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DA" w:rsidRDefault="009B65DA" w:rsidP="00733D5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i/>
          <w:noProof/>
        </w:rPr>
        <w:drawing>
          <wp:inline distT="0" distB="0" distL="0" distR="0" wp14:anchorId="24DD4763" wp14:editId="58086154">
            <wp:extent cx="8382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46" w:rsidRDefault="00BA3646" w:rsidP="00BA364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br/>
        <w:t>БАРСУКОВСКОГО СЕЛЬСКОГО ПОСЕЛЕНИЯ</w:t>
      </w:r>
    </w:p>
    <w:p w:rsidR="00BA3646" w:rsidRDefault="00BA3646" w:rsidP="00BA3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BA3646" w:rsidRPr="00BA3646" w:rsidRDefault="00BA3646" w:rsidP="00BA3646">
      <w:pPr>
        <w:rPr>
          <w:sz w:val="28"/>
          <w:szCs w:val="28"/>
        </w:rPr>
      </w:pPr>
    </w:p>
    <w:p w:rsidR="00BA3646" w:rsidRDefault="00BA3646" w:rsidP="00BA364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BA3646" w:rsidRDefault="00BA3646" w:rsidP="00BA3646">
      <w:pPr>
        <w:pStyle w:val="2"/>
        <w:tabs>
          <w:tab w:val="center" w:pos="5102"/>
          <w:tab w:val="left" w:pos="8175"/>
        </w:tabs>
        <w:spacing w:before="0" w:after="0"/>
        <w:rPr>
          <w:rFonts w:ascii="Times New Roman" w:hAnsi="Times New Roman" w:cs="Times New Roman"/>
          <w:b w:val="0"/>
          <w:i w:val="0"/>
          <w:color w:val="auto"/>
        </w:rPr>
      </w:pPr>
    </w:p>
    <w:p w:rsidR="00BA3646" w:rsidRDefault="00BA3646" w:rsidP="00BA3646">
      <w:pPr>
        <w:rPr>
          <w:sz w:val="28"/>
          <w:szCs w:val="28"/>
        </w:rPr>
      </w:pPr>
      <w:r>
        <w:rPr>
          <w:sz w:val="28"/>
          <w:szCs w:val="28"/>
        </w:rPr>
        <w:t>от 26.10.2022                 № 26</w:t>
      </w:r>
    </w:p>
    <w:p w:rsidR="00BA3646" w:rsidRDefault="00BA3646" w:rsidP="00BA3646">
      <w:pPr>
        <w:rPr>
          <w:sz w:val="28"/>
        </w:rPr>
      </w:pPr>
    </w:p>
    <w:p w:rsidR="00BA3646" w:rsidRDefault="00BA3646" w:rsidP="00BA3646">
      <w:pPr>
        <w:ind w:right="538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положения о порядке </w:t>
      </w:r>
      <w:r>
        <w:rPr>
          <w:sz w:val="28"/>
          <w:szCs w:val="28"/>
        </w:rPr>
        <w:t>индексации заработной платы</w:t>
      </w:r>
      <w:r>
        <w:t xml:space="preserve"> </w:t>
      </w:r>
      <w:r>
        <w:rPr>
          <w:sz w:val="28"/>
          <w:szCs w:val="28"/>
        </w:rPr>
        <w:t xml:space="preserve">работников рабочих специальностей органов местного самоуправления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финансируемых за счет средств бюджета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BA3646" w:rsidRDefault="00BA3646" w:rsidP="00BA3646">
      <w:pPr>
        <w:tabs>
          <w:tab w:val="left" w:pos="4620"/>
        </w:tabs>
        <w:jc w:val="center"/>
        <w:rPr>
          <w:sz w:val="28"/>
          <w:szCs w:val="28"/>
        </w:rPr>
      </w:pPr>
    </w:p>
    <w:p w:rsidR="00BA3646" w:rsidRDefault="00BA3646" w:rsidP="00BA3646">
      <w:pPr>
        <w:tabs>
          <w:tab w:val="left" w:pos="46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социальных гарантий работников рабочих специальностей органов местного самоуправления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финансируемых за счет средств бюджета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руководствуясь со статьей 134 Трудового кодекса Российской Федерации, Бюджетным кодексом Российской Федерации и Уставом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proofErr w:type="gramEnd"/>
    </w:p>
    <w:p w:rsidR="00BA3646" w:rsidRDefault="00BA3646" w:rsidP="00BA3646">
      <w:pPr>
        <w:tabs>
          <w:tab w:val="left" w:pos="4620"/>
        </w:tabs>
        <w:ind w:firstLine="709"/>
        <w:jc w:val="both"/>
        <w:rPr>
          <w:sz w:val="28"/>
          <w:szCs w:val="28"/>
        </w:rPr>
      </w:pPr>
    </w:p>
    <w:p w:rsidR="00BA3646" w:rsidRDefault="00BA3646" w:rsidP="00BA3646">
      <w:pPr>
        <w:tabs>
          <w:tab w:val="left" w:pos="4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A3646" w:rsidRDefault="00BA3646" w:rsidP="00BA3646">
      <w:pPr>
        <w:ind w:firstLine="709"/>
        <w:jc w:val="both"/>
        <w:rPr>
          <w:sz w:val="28"/>
          <w:szCs w:val="28"/>
        </w:rPr>
      </w:pPr>
    </w:p>
    <w:p w:rsidR="00BA3646" w:rsidRDefault="00BA3646" w:rsidP="00BA3646">
      <w:pPr>
        <w:tabs>
          <w:tab w:val="left" w:pos="4620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  <w:lang w:eastAsia="en-US"/>
        </w:rPr>
        <w:t xml:space="preserve">Утвердить </w:t>
      </w:r>
      <w:hyperlink r:id="rId6" w:anchor="P32" w:history="1">
        <w:r>
          <w:rPr>
            <w:rStyle w:val="a3"/>
            <w:rFonts w:eastAsia="Calibri"/>
            <w:lang w:eastAsia="en-US"/>
          </w:rPr>
          <w:t>Положение</w:t>
        </w:r>
      </w:hyperlink>
      <w:r>
        <w:rPr>
          <w:rFonts w:eastAsia="Calibri"/>
          <w:sz w:val="28"/>
          <w:szCs w:val="28"/>
          <w:lang w:eastAsia="en-US"/>
        </w:rPr>
        <w:t xml:space="preserve"> о порядке индексации заработной платы </w:t>
      </w:r>
      <w:r>
        <w:rPr>
          <w:sz w:val="28"/>
          <w:szCs w:val="28"/>
        </w:rPr>
        <w:t xml:space="preserve">работников рабочих специальностей органов местного самоуправления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 финансируемых за счет средств бюджета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A3646" w:rsidRDefault="00BA3646" w:rsidP="00BA3646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sz w:val="28"/>
          <w:szCs w:val="28"/>
        </w:rPr>
        <w:t xml:space="preserve">Опубликовать настоящее решение в  печатном средстве массовой информации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«Наш вестник» </w:t>
      </w:r>
      <w:r>
        <w:rPr>
          <w:bCs/>
          <w:sz w:val="28"/>
          <w:szCs w:val="28"/>
        </w:rPr>
        <w:t>и  разместить в информационно-</w:t>
      </w:r>
      <w:r>
        <w:rPr>
          <w:bCs/>
          <w:sz w:val="28"/>
          <w:szCs w:val="28"/>
        </w:rPr>
        <w:lastRenderedPageBreak/>
        <w:t xml:space="preserve">телекоммуникационной сети «Интернет» на  официальном сайте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BA3646" w:rsidRDefault="00BA3646" w:rsidP="00BA36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постановление вступает в силу с момента официального опубликования и распространяет действие на правоотношения, возникшие с 01.01.2022.</w:t>
      </w:r>
    </w:p>
    <w:p w:rsidR="00BA3646" w:rsidRDefault="00BA3646" w:rsidP="00BA364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A3646" w:rsidRDefault="00BA3646" w:rsidP="00BA36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3646" w:rsidRDefault="00BA3646" w:rsidP="00BA3646">
      <w:pPr>
        <w:tabs>
          <w:tab w:val="left" w:pos="3330"/>
        </w:tabs>
        <w:jc w:val="both"/>
        <w:rPr>
          <w:sz w:val="28"/>
          <w:szCs w:val="28"/>
        </w:rPr>
      </w:pPr>
    </w:p>
    <w:p w:rsidR="00BA3646" w:rsidRDefault="00BA3646" w:rsidP="00BA3646">
      <w:pPr>
        <w:widowControl w:val="0"/>
        <w:suppressAutoHyphens/>
        <w:autoSpaceDE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BA3646" w:rsidRDefault="00BA3646" w:rsidP="00BA3646">
      <w:pPr>
        <w:widowControl w:val="0"/>
        <w:suppressAutoHyphens/>
        <w:autoSpaceDE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z w:val="28"/>
          <w:szCs w:val="28"/>
          <w:lang w:eastAsia="ar-SA"/>
        </w:rPr>
        <w:t xml:space="preserve"> поселения</w:t>
      </w:r>
    </w:p>
    <w:p w:rsidR="00BA3646" w:rsidRDefault="00BA3646" w:rsidP="00BA3646">
      <w:pPr>
        <w:widowControl w:val="0"/>
        <w:suppressAutoHyphens/>
        <w:autoSpaceDE w:val="0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Монастырщинского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BA3646" w:rsidRDefault="00BA3646" w:rsidP="00BA3646">
      <w:pPr>
        <w:widowControl w:val="0"/>
        <w:suppressAutoHyphens/>
        <w:autoSpaceDE w:val="0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             </w:t>
      </w:r>
      <w:r>
        <w:rPr>
          <w:b/>
          <w:sz w:val="28"/>
          <w:szCs w:val="28"/>
        </w:rPr>
        <w:t xml:space="preserve">Т.В. Попкова </w:t>
      </w:r>
    </w:p>
    <w:p w:rsidR="00BA3646" w:rsidRDefault="00BA3646" w:rsidP="00BA36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3646" w:rsidRDefault="00BA3646" w:rsidP="00BA36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A3646" w:rsidRDefault="00BA3646" w:rsidP="00BA364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A3646" w:rsidRDefault="00BA3646" w:rsidP="00BA3646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A3646" w:rsidRPr="00BA3646" w:rsidRDefault="00BA3646" w:rsidP="00BA3646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A3646" w:rsidRDefault="00BA3646" w:rsidP="00BA3646">
      <w:pPr>
        <w:widowControl w:val="0"/>
        <w:autoSpaceDE w:val="0"/>
        <w:autoSpaceDN w:val="0"/>
        <w:ind w:firstLine="709"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</w:rPr>
        <w:t>Смоленской области</w:t>
      </w:r>
    </w:p>
    <w:p w:rsidR="00BA3646" w:rsidRDefault="00BA3646" w:rsidP="00BA3646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26.10. 2022 г. № 26</w:t>
      </w:r>
    </w:p>
    <w:p w:rsidR="00BA3646" w:rsidRDefault="00BA3646" w:rsidP="00BA3646">
      <w:pPr>
        <w:ind w:left="23" w:firstLine="709"/>
        <w:jc w:val="center"/>
        <w:rPr>
          <w:b/>
          <w:sz w:val="28"/>
          <w:szCs w:val="28"/>
        </w:rPr>
      </w:pPr>
    </w:p>
    <w:p w:rsidR="00BA3646" w:rsidRDefault="00BA3646" w:rsidP="00BA3646">
      <w:pPr>
        <w:ind w:left="23" w:hanging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BA3646" w:rsidRDefault="00BA3646" w:rsidP="00BA3646">
      <w:pPr>
        <w:ind w:left="23" w:hanging="23"/>
        <w:jc w:val="center"/>
        <w:rPr>
          <w:b/>
          <w:sz w:val="28"/>
          <w:szCs w:val="28"/>
        </w:rPr>
      </w:pPr>
    </w:p>
    <w:p w:rsidR="00BA3646" w:rsidRDefault="00BA3646" w:rsidP="00BA364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порядке индексации</w:t>
      </w:r>
      <w:r>
        <w:t xml:space="preserve"> </w:t>
      </w:r>
      <w:r>
        <w:rPr>
          <w:b/>
          <w:sz w:val="28"/>
          <w:szCs w:val="28"/>
        </w:rPr>
        <w:t xml:space="preserve">заработной платы работников рабочих специальностей органов местного самоуправления </w:t>
      </w: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BA3646" w:rsidRDefault="00BA3646" w:rsidP="00BA3646">
      <w:pPr>
        <w:ind w:lef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финансируемых за счет средств бюджета </w:t>
      </w:r>
      <w:proofErr w:type="spellStart"/>
      <w:r>
        <w:rPr>
          <w:b/>
          <w:sz w:val="28"/>
          <w:szCs w:val="28"/>
        </w:rPr>
        <w:t>Барсуковского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Монастырщинского</w:t>
      </w:r>
      <w:proofErr w:type="spellEnd"/>
      <w:r>
        <w:rPr>
          <w:b/>
          <w:sz w:val="28"/>
          <w:szCs w:val="28"/>
        </w:rPr>
        <w:t xml:space="preserve"> района Смоленской области.</w:t>
      </w:r>
    </w:p>
    <w:p w:rsidR="00BA3646" w:rsidRDefault="00BA3646" w:rsidP="00BA3646">
      <w:pPr>
        <w:ind w:left="23"/>
        <w:jc w:val="both"/>
        <w:rPr>
          <w:sz w:val="28"/>
          <w:szCs w:val="28"/>
        </w:rPr>
      </w:pPr>
    </w:p>
    <w:p w:rsidR="00BA3646" w:rsidRDefault="00BA3646" w:rsidP="00BA3646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BA3646" w:rsidRDefault="00BA3646" w:rsidP="00BA364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A3646" w:rsidRDefault="00BA3646" w:rsidP="00BA364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1.1. </w:t>
      </w:r>
      <w:proofErr w:type="gramStart"/>
      <w:r>
        <w:rPr>
          <w:rFonts w:eastAsia="Calibri"/>
          <w:sz w:val="28"/>
          <w:szCs w:val="22"/>
          <w:lang w:eastAsia="en-US"/>
        </w:rPr>
        <w:t>Настоящее Положение о порядке индексации заработной платы (далее - Положение)</w:t>
      </w:r>
      <w:r>
        <w:t xml:space="preserve"> </w:t>
      </w:r>
      <w:r>
        <w:rPr>
          <w:rFonts w:eastAsia="Calibri"/>
          <w:sz w:val="28"/>
          <w:szCs w:val="22"/>
          <w:lang w:eastAsia="en-US"/>
        </w:rPr>
        <w:t xml:space="preserve">работников рабочих специальностей органов местного самоуправления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eastAsia="Calibri"/>
          <w:sz w:val="28"/>
          <w:szCs w:val="22"/>
          <w:lang w:eastAsia="en-US"/>
        </w:rPr>
        <w:t xml:space="preserve"> финансируемых за счет средств бюджета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разработано в соответствии со</w:t>
      </w:r>
      <w:r>
        <w:rPr>
          <w:rFonts w:eastAsia="Calibri"/>
          <w:sz w:val="28"/>
          <w:szCs w:val="22"/>
          <w:lang w:eastAsia="en-US"/>
        </w:rPr>
        <w:t xml:space="preserve"> </w:t>
      </w:r>
      <w:hyperlink r:id="rId7" w:history="1">
        <w:r>
          <w:rPr>
            <w:rStyle w:val="a3"/>
            <w:rFonts w:eastAsia="Calibri"/>
            <w:lang w:eastAsia="en-US"/>
          </w:rPr>
          <w:t>ст. 134</w:t>
        </w:r>
      </w:hyperlink>
      <w:r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Трудового кодекса Российской Федерации, в целях обеспечения социальных гарантий указанных работников.</w:t>
      </w:r>
      <w:proofErr w:type="gramEnd"/>
    </w:p>
    <w:p w:rsidR="00BA3646" w:rsidRDefault="00BA3646" w:rsidP="00BA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3646" w:rsidRPr="00BA3646" w:rsidRDefault="00BA3646" w:rsidP="00BA364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Порядок, сроки и источник обеспечения проведения индексации заработной платы</w:t>
      </w:r>
    </w:p>
    <w:p w:rsidR="00BA3646" w:rsidRPr="00BA3646" w:rsidRDefault="00BA3646" w:rsidP="00BA3646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BA3646" w:rsidRDefault="00BA3646" w:rsidP="00BA3646">
      <w:pPr>
        <w:widowControl w:val="0"/>
        <w:autoSpaceDE w:val="0"/>
        <w:autoSpaceDN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2.1.</w:t>
      </w:r>
      <w:r>
        <w:rPr>
          <w:szCs w:val="22"/>
        </w:rPr>
        <w:t xml:space="preserve"> </w:t>
      </w:r>
      <w:r>
        <w:rPr>
          <w:sz w:val="28"/>
          <w:szCs w:val="28"/>
        </w:rPr>
        <w:t xml:space="preserve">Индексация (увеличение) заработной платы осуществляется в соответствии с решением Совета 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о бюджете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на очередной финансовый год и плановый период.</w:t>
      </w:r>
    </w:p>
    <w:p w:rsidR="00BA3646" w:rsidRDefault="00BA3646" w:rsidP="00BA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Индексация заработной платы (далее - индексация) обеспечивает повышение </w:t>
      </w:r>
      <w:proofErr w:type="gramStart"/>
      <w:r>
        <w:rPr>
          <w:sz w:val="28"/>
          <w:szCs w:val="28"/>
        </w:rPr>
        <w:t>уровня зарплаты работников рабочих специальностей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rFonts w:eastAsia="Calibri"/>
          <w:sz w:val="28"/>
          <w:szCs w:val="22"/>
          <w:lang w:eastAsia="en-US"/>
        </w:rPr>
        <w:t xml:space="preserve"> финансируемых за счет средств бюджета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BA3646" w:rsidRDefault="00BA3646" w:rsidP="00BA36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Индексация проводится не реже 1 раза в год, в пределах утвержденных лимитов бюджетных обязательств.</w:t>
      </w:r>
    </w:p>
    <w:p w:rsidR="00BA3646" w:rsidRDefault="00BA3646" w:rsidP="00BA36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45"/>
      <w:bookmarkEnd w:id="0"/>
      <w:r>
        <w:rPr>
          <w:sz w:val="28"/>
          <w:szCs w:val="28"/>
        </w:rPr>
        <w:t xml:space="preserve">2.4. Индексации подлежат размеры </w:t>
      </w:r>
      <w:proofErr w:type="gramStart"/>
      <w:r>
        <w:rPr>
          <w:sz w:val="28"/>
          <w:szCs w:val="28"/>
        </w:rPr>
        <w:t>окладов работников рабочих специальностей органов местного самоуправления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финансируемых за счет средств бюджета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района Смоленской области. </w:t>
      </w:r>
    </w:p>
    <w:p w:rsidR="00BA3646" w:rsidRPr="00BA3646" w:rsidRDefault="00BA3646" w:rsidP="00BA36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Индексация осуществляется в пределах предусмотренных бюджетных ассигнований в части денежного содержания работников рабочих специальностей органов местного самоуправления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области, финансируемых за счет средств бюджета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BA3646" w:rsidRPr="00BA3646" w:rsidRDefault="00BA3646" w:rsidP="00BA36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A3646" w:rsidRPr="00BA3646" w:rsidRDefault="00BA3646" w:rsidP="00BA36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Заключительные положения</w:t>
      </w:r>
    </w:p>
    <w:p w:rsidR="00BA3646" w:rsidRPr="00BA3646" w:rsidRDefault="00BA3646" w:rsidP="00BA36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A3646" w:rsidRDefault="00BA3646" w:rsidP="00BA36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Процент и дата проведения индексации устанавливаются отдельным правовым актом Администрации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BA3646" w:rsidRDefault="00BA3646" w:rsidP="00BA36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Изменения, дополнения вносятся в настоящее Положение в порядке, установленном законодательством.</w:t>
      </w:r>
    </w:p>
    <w:p w:rsidR="00BA3646" w:rsidRDefault="00BA3646" w:rsidP="00BA36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Положение вступает в силу со дня его опубликования и распространяет действие на правоотношения, возникшие с 01.01.2022.</w:t>
      </w:r>
    </w:p>
    <w:p w:rsidR="001A1024" w:rsidRDefault="001A1024" w:rsidP="00BA3646">
      <w:pPr>
        <w:pStyle w:val="1"/>
        <w:spacing w:after="0"/>
        <w:jc w:val="center"/>
      </w:pPr>
      <w:bookmarkStart w:id="1" w:name="_GoBack"/>
      <w:bookmarkEnd w:id="1"/>
    </w:p>
    <w:sectPr w:rsidR="001A1024" w:rsidSect="009B65D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5A"/>
    <w:rsid w:val="000B514F"/>
    <w:rsid w:val="001A1024"/>
    <w:rsid w:val="002539FD"/>
    <w:rsid w:val="002B0370"/>
    <w:rsid w:val="00593495"/>
    <w:rsid w:val="00733D5A"/>
    <w:rsid w:val="008C6CDF"/>
    <w:rsid w:val="009B65DA"/>
    <w:rsid w:val="00BA3646"/>
    <w:rsid w:val="00BD4C4F"/>
    <w:rsid w:val="00E2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6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5D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3D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65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65DA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65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65DA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33D5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5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B65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B65DA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3;&#1083;&#1072;&#1074;&#1085;&#1099;&#1081;\Desktop\&#1084;&#1086;&#1076;&#1077;&#1083;&#1080;_&#1087;&#1086;_&#1080;&#1085;&#1076;&#1077;&#1082;&#1089;&#1072;&#1094;&#1080;&#1080;\&#1087;&#1086;&#1089;&#1090;&#1072;&#1085;&#1086;&#1074;&#1083;&#1077;&#1085;&#1080;&#1077;%20&#1072;&#1076;&#1084;&#1080;&#1085;&#1080;&#1089;&#1090;&#1088;&#1072;&#1094;&#1080;&#1080;%20&#1055;&#1086;&#1088;&#1103;&#1076;&#1086;&#1082;%20&#1080;&#1085;&#1076;&#1077;&#1082;&#1089;&#1072;&#1094;&#1080;&#1080;.docx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13</cp:revision>
  <cp:lastPrinted>2022-10-28T11:47:00Z</cp:lastPrinted>
  <dcterms:created xsi:type="dcterms:W3CDTF">2022-10-27T08:56:00Z</dcterms:created>
  <dcterms:modified xsi:type="dcterms:W3CDTF">2022-11-01T12:43:00Z</dcterms:modified>
</cp:coreProperties>
</file>