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9F0A0F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9F0A0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A0F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СОВЕТ ДЕПУТАТОВ</w:t>
      </w:r>
      <w:r w:rsidRPr="001E2A61">
        <w:rPr>
          <w:rFonts w:ascii="Times New Roman" w:hAnsi="Times New Roman" w:cs="Times New Roman"/>
          <w:b/>
          <w:sz w:val="20"/>
          <w:szCs w:val="20"/>
        </w:rPr>
        <w:br/>
        <w:t>БАРСУКОВСКОГО СЕЛЬСКОГО ПОСЕЛЕНИЯ</w:t>
      </w:r>
      <w:r w:rsidRPr="001E2A61">
        <w:rPr>
          <w:rFonts w:ascii="Times New Roman" w:hAnsi="Times New Roman" w:cs="Times New Roman"/>
          <w:b/>
          <w:sz w:val="20"/>
          <w:szCs w:val="20"/>
        </w:rPr>
        <w:br/>
        <w:t>МОНАСТЫРЩИНСКОГО РАЙОНА СМОЛЕНСКОЙ ОБЛАСТИ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pStyle w:val="ConsPlusTitle"/>
        <w:widowControl/>
        <w:jc w:val="both"/>
        <w:rPr>
          <w:b w:val="0"/>
          <w:sz w:val="20"/>
          <w:szCs w:val="20"/>
        </w:rPr>
      </w:pPr>
      <w:r w:rsidRPr="001E2A61">
        <w:rPr>
          <w:b w:val="0"/>
          <w:sz w:val="20"/>
          <w:szCs w:val="20"/>
        </w:rPr>
        <w:t xml:space="preserve">от  6 ноября  2020  года           № 7                                                                         </w:t>
      </w:r>
    </w:p>
    <w:p w:rsidR="009F0A0F" w:rsidRPr="001E2A61" w:rsidRDefault="009F0A0F" w:rsidP="009F0A0F">
      <w:pPr>
        <w:pStyle w:val="ConsPlusTitle"/>
        <w:widowControl/>
        <w:jc w:val="both"/>
        <w:rPr>
          <w:sz w:val="20"/>
          <w:szCs w:val="20"/>
        </w:rPr>
      </w:pPr>
    </w:p>
    <w:p w:rsidR="009F0A0F" w:rsidRPr="001E2A61" w:rsidRDefault="009F0A0F" w:rsidP="009F0A0F">
      <w:pPr>
        <w:pStyle w:val="ConsPlusTitle"/>
        <w:widowControl/>
        <w:ind w:right="4535"/>
        <w:jc w:val="both"/>
        <w:rPr>
          <w:b w:val="0"/>
          <w:sz w:val="20"/>
          <w:szCs w:val="20"/>
        </w:rPr>
      </w:pPr>
      <w:r w:rsidRPr="001E2A61">
        <w:rPr>
          <w:b w:val="0"/>
          <w:sz w:val="20"/>
          <w:szCs w:val="20"/>
        </w:rPr>
        <w:t xml:space="preserve">О внесении изменений в Положение о порядке формирования и использования бюджетных ассигнований муниципального дорожного фонда </w:t>
      </w:r>
      <w:proofErr w:type="spellStart"/>
      <w:r w:rsidRPr="001E2A61">
        <w:rPr>
          <w:b w:val="0"/>
          <w:sz w:val="20"/>
          <w:szCs w:val="20"/>
        </w:rPr>
        <w:t>Барсуковского</w:t>
      </w:r>
      <w:proofErr w:type="spellEnd"/>
      <w:r w:rsidRPr="001E2A61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1E2A61">
        <w:rPr>
          <w:b w:val="0"/>
          <w:sz w:val="20"/>
          <w:szCs w:val="20"/>
        </w:rPr>
        <w:t>Монастырщинского</w:t>
      </w:r>
      <w:proofErr w:type="spellEnd"/>
      <w:r w:rsidRPr="001E2A61">
        <w:rPr>
          <w:b w:val="0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1E2A61">
        <w:rPr>
          <w:b w:val="0"/>
          <w:sz w:val="20"/>
          <w:szCs w:val="20"/>
        </w:rPr>
        <w:t>Барсуковского</w:t>
      </w:r>
      <w:proofErr w:type="spellEnd"/>
      <w:r w:rsidRPr="001E2A61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1E2A61">
        <w:rPr>
          <w:b w:val="0"/>
          <w:sz w:val="20"/>
          <w:szCs w:val="20"/>
        </w:rPr>
        <w:t>Монастырщинского</w:t>
      </w:r>
      <w:proofErr w:type="spellEnd"/>
      <w:r w:rsidRPr="001E2A61">
        <w:rPr>
          <w:b w:val="0"/>
          <w:sz w:val="20"/>
          <w:szCs w:val="20"/>
        </w:rPr>
        <w:t xml:space="preserve"> района Смоленской области от 22 июля 2014 года № 10</w:t>
      </w:r>
    </w:p>
    <w:p w:rsidR="009F0A0F" w:rsidRPr="001E2A61" w:rsidRDefault="009F0A0F" w:rsidP="009F0A0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F0A0F" w:rsidRPr="001E2A61" w:rsidRDefault="009F0A0F" w:rsidP="009F0A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E2A61">
        <w:rPr>
          <w:rFonts w:ascii="Times New Roman" w:hAnsi="Times New Roman" w:cs="Times New Roman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16.11.2012 № 402 (ред. от 25.11.2014) «Об утверждении Классификации работ по капитальному ремонту, ремонту и содержанию автомобильных дорог», Совет депутатов </w:t>
      </w:r>
      <w:proofErr w:type="spellStart"/>
      <w:r w:rsidRPr="001E2A61">
        <w:rPr>
          <w:rFonts w:ascii="Times New Roman" w:hAnsi="Times New Roman" w:cs="Times New Roman"/>
        </w:rPr>
        <w:t>Барсуковского</w:t>
      </w:r>
      <w:proofErr w:type="spellEnd"/>
      <w:r w:rsidRPr="001E2A6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</w:rPr>
        <w:t>Монастырщинского</w:t>
      </w:r>
      <w:proofErr w:type="spellEnd"/>
      <w:r w:rsidRPr="001E2A61">
        <w:rPr>
          <w:rFonts w:ascii="Times New Roman" w:hAnsi="Times New Roman" w:cs="Times New Roman"/>
        </w:rPr>
        <w:t xml:space="preserve"> района Смоленской области </w:t>
      </w:r>
      <w:proofErr w:type="gramEnd"/>
    </w:p>
    <w:p w:rsidR="009F0A0F" w:rsidRPr="001E2A61" w:rsidRDefault="009F0A0F" w:rsidP="009F0A0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9F0A0F" w:rsidRPr="001E2A61" w:rsidRDefault="009F0A0F" w:rsidP="009F0A0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1E2A61">
        <w:rPr>
          <w:rFonts w:ascii="Times New Roman" w:hAnsi="Times New Roman" w:cs="Times New Roman"/>
          <w:b/>
        </w:rPr>
        <w:t xml:space="preserve">      РЕШИЛ:</w:t>
      </w:r>
    </w:p>
    <w:p w:rsidR="009F0A0F" w:rsidRPr="001E2A61" w:rsidRDefault="009F0A0F" w:rsidP="009F0A0F">
      <w:pPr>
        <w:pStyle w:val="ConsPlusNormal"/>
        <w:widowControl/>
        <w:ind w:firstLine="748"/>
        <w:jc w:val="both"/>
        <w:rPr>
          <w:rFonts w:ascii="Times New Roman" w:hAnsi="Times New Roman" w:cs="Times New Roman"/>
        </w:rPr>
      </w:pP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sz w:val="20"/>
          <w:szCs w:val="20"/>
        </w:rPr>
      </w:pPr>
      <w:r w:rsidRPr="001E2A61">
        <w:rPr>
          <w:sz w:val="20"/>
          <w:szCs w:val="20"/>
        </w:rPr>
        <w:t xml:space="preserve">     1. </w:t>
      </w:r>
      <w:proofErr w:type="gramStart"/>
      <w:r w:rsidRPr="001E2A61">
        <w:rPr>
          <w:sz w:val="20"/>
          <w:szCs w:val="20"/>
        </w:rPr>
        <w:t xml:space="preserve">Внести в Положение о порядке формирования и использования бюджетных ассигнований муниципального дорожного фонда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 от 22.07.2014 г. № 10 «О создании муниципального дорожного фонда в </w:t>
      </w:r>
      <w:proofErr w:type="spellStart"/>
      <w:r w:rsidRPr="001E2A61">
        <w:rPr>
          <w:sz w:val="20"/>
          <w:szCs w:val="20"/>
        </w:rPr>
        <w:t>Барсуковском</w:t>
      </w:r>
      <w:proofErr w:type="spellEnd"/>
      <w:r w:rsidRPr="001E2A61">
        <w:rPr>
          <w:sz w:val="20"/>
          <w:szCs w:val="20"/>
        </w:rPr>
        <w:t xml:space="preserve"> сельском поселении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 и об утверждении Положения о порядке формирования и использования бюджетных ассигнований дорожного</w:t>
      </w:r>
      <w:proofErr w:type="gramEnd"/>
      <w:r w:rsidRPr="001E2A61">
        <w:rPr>
          <w:sz w:val="20"/>
          <w:szCs w:val="20"/>
        </w:rPr>
        <w:t xml:space="preserve"> фонда </w:t>
      </w:r>
      <w:proofErr w:type="spellStart"/>
      <w:r w:rsidRPr="001E2A61">
        <w:rPr>
          <w:rStyle w:val="FontStyle11"/>
          <w:b w:val="0"/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области», следующие изменения:</w:t>
      </w:r>
    </w:p>
    <w:p w:rsidR="009F0A0F" w:rsidRPr="001E2A61" w:rsidRDefault="009F0A0F" w:rsidP="009F0A0F">
      <w:pPr>
        <w:pStyle w:val="ConsPlusNormal"/>
        <w:jc w:val="both"/>
        <w:rPr>
          <w:rFonts w:ascii="Times New Roman" w:hAnsi="Times New Roman" w:cs="Times New Roman"/>
        </w:rPr>
      </w:pPr>
      <w:r w:rsidRPr="001E2A61">
        <w:rPr>
          <w:rFonts w:ascii="Times New Roman" w:hAnsi="Times New Roman" w:cs="Times New Roman"/>
        </w:rPr>
        <w:t>- часть 3.2. дополнить пунктами 10 и 11 следующего содержания:</w:t>
      </w:r>
    </w:p>
    <w:p w:rsidR="009F0A0F" w:rsidRPr="001E2A61" w:rsidRDefault="009F0A0F" w:rsidP="009F0A0F">
      <w:pPr>
        <w:pStyle w:val="ConsPlusNormal"/>
        <w:jc w:val="both"/>
        <w:rPr>
          <w:rFonts w:ascii="Times New Roman" w:hAnsi="Times New Roman" w:cs="Times New Roman"/>
        </w:rPr>
      </w:pPr>
      <w:r w:rsidRPr="001E2A61">
        <w:rPr>
          <w:rFonts w:ascii="Times New Roman" w:hAnsi="Times New Roman" w:cs="Times New Roman"/>
        </w:rPr>
        <w:t>«10) плату за расход электроэнергии на освещение дорог</w:t>
      </w:r>
      <w:r w:rsidRPr="001E2A61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1E2A61">
        <w:rPr>
          <w:rFonts w:ascii="Times New Roman" w:hAnsi="Times New Roman" w:cs="Times New Roman"/>
        </w:rPr>
        <w:t>общего пользования местного значения и иных дорожных сооружений; техническое обслуживание линий электроосвещения, систем контроля и управления линиями электроосвещения; приобретение и замена вышедших из строя ламп и светильников, проводов, кабелей, автоматических выключателей и других элементов электроосвещения; проведение испытаний линий электроосвещения;</w:t>
      </w:r>
    </w:p>
    <w:p w:rsidR="009F0A0F" w:rsidRPr="001E2A61" w:rsidRDefault="009F0A0F" w:rsidP="009F0A0F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1E2A61">
        <w:rPr>
          <w:rFonts w:ascii="Times New Roman" w:hAnsi="Times New Roman" w:cs="Times New Roman"/>
        </w:rPr>
        <w:t>11) работы по озеленению дорог общего пользования местного значения: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 скашивание травы на обочинах, откосах,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  <w:proofErr w:type="gramEnd"/>
      <w:r w:rsidRPr="001E2A61">
        <w:rPr>
          <w:rFonts w:ascii="Times New Roman" w:hAnsi="Times New Roman" w:cs="Times New Roman"/>
        </w:rPr>
        <w:t xml:space="preserve"> засев травами полосы отвода, откосов земляного полотна и резервов с проведением необходимых агротехнических мероприятий по созданию устойчивого дернового покрытия; художественно-ландшафтное оформление дорог (разбивка цветочных клумб, посадка живых изгородей и другие работы)»</w:t>
      </w:r>
    </w:p>
    <w:p w:rsidR="009F0A0F" w:rsidRPr="001E2A61" w:rsidRDefault="009F0A0F" w:rsidP="009F0A0F">
      <w:pPr>
        <w:pStyle w:val="ConsPlusNormal"/>
        <w:jc w:val="both"/>
        <w:rPr>
          <w:rFonts w:ascii="Times New Roman" w:hAnsi="Times New Roman" w:cs="Times New Roman"/>
        </w:rPr>
      </w:pPr>
      <w:r w:rsidRPr="001E2A61">
        <w:rPr>
          <w:rFonts w:ascii="Times New Roman" w:hAnsi="Times New Roman" w:cs="Times New Roman"/>
        </w:rPr>
        <w:t xml:space="preserve">2. Настоящее решение подлежит официальному опубликованию в печатном средстве массовой информации «Наш вестник» </w:t>
      </w:r>
      <w:proofErr w:type="spellStart"/>
      <w:r w:rsidRPr="001E2A61">
        <w:rPr>
          <w:rFonts w:ascii="Times New Roman" w:hAnsi="Times New Roman" w:cs="Times New Roman"/>
        </w:rPr>
        <w:t>Барсуковского</w:t>
      </w:r>
      <w:proofErr w:type="spellEnd"/>
      <w:r w:rsidRPr="001E2A6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</w:rPr>
        <w:t>Монастырщинского</w:t>
      </w:r>
      <w:proofErr w:type="spellEnd"/>
      <w:r w:rsidRPr="001E2A61">
        <w:rPr>
          <w:rFonts w:ascii="Times New Roman" w:hAnsi="Times New Roman" w:cs="Times New Roman"/>
        </w:rPr>
        <w:t xml:space="preserve"> района Смоленской области и распространяет свое действие на правоотношения, возникшие с 1 января 2021года.</w:t>
      </w:r>
    </w:p>
    <w:p w:rsidR="009F0A0F" w:rsidRPr="001E2A61" w:rsidRDefault="009F0A0F" w:rsidP="009F0A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F0A0F" w:rsidRPr="001E2A61" w:rsidRDefault="009F0A0F" w:rsidP="009F0A0F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1E2A61">
        <w:rPr>
          <w:rFonts w:ascii="Times New Roman" w:hAnsi="Times New Roman" w:cs="Times New Roman"/>
          <w:sz w:val="20"/>
          <w:szCs w:val="20"/>
          <w:lang w:eastAsia="ar-SA"/>
        </w:rPr>
        <w:t>ава</w:t>
      </w:r>
      <w:proofErr w:type="spellEnd"/>
      <w:r w:rsidRPr="001E2A61">
        <w:rPr>
          <w:rFonts w:ascii="Times New Roman" w:hAnsi="Times New Roman" w:cs="Times New Roman"/>
          <w:sz w:val="20"/>
          <w:szCs w:val="20"/>
          <w:lang w:eastAsia="ar-SA"/>
        </w:rPr>
        <w:t xml:space="preserve"> муниципального образования</w:t>
      </w:r>
    </w:p>
    <w:p w:rsidR="009F0A0F" w:rsidRPr="001E2A61" w:rsidRDefault="009F0A0F" w:rsidP="009F0A0F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1E2A61">
        <w:rPr>
          <w:rFonts w:ascii="Times New Roman" w:hAnsi="Times New Roman" w:cs="Times New Roman"/>
          <w:sz w:val="20"/>
          <w:szCs w:val="20"/>
          <w:lang w:eastAsia="ar-SA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9F0A0F" w:rsidRPr="001E2A61" w:rsidRDefault="009F0A0F" w:rsidP="009F0A0F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1E2A61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9F0A0F" w:rsidRPr="001E2A61" w:rsidRDefault="009F0A0F" w:rsidP="009F0A0F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1E2A61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   </w:t>
      </w:r>
      <w:r w:rsidRPr="001E2A61">
        <w:rPr>
          <w:rFonts w:ascii="Times New Roman" w:hAnsi="Times New Roman" w:cs="Times New Roman"/>
          <w:b/>
          <w:sz w:val="20"/>
          <w:szCs w:val="20"/>
          <w:lang w:eastAsia="ar-SA"/>
        </w:rPr>
        <w:t>Т.В. Попкова</w:t>
      </w: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b/>
          <w:sz w:val="20"/>
          <w:szCs w:val="20"/>
        </w:rPr>
      </w:pPr>
      <w:r w:rsidRPr="001E2A61">
        <w:rPr>
          <w:rStyle w:val="FontStyle12"/>
          <w:b/>
          <w:sz w:val="20"/>
          <w:szCs w:val="20"/>
        </w:rPr>
        <w:t xml:space="preserve"> </w:t>
      </w: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b/>
          <w:sz w:val="20"/>
          <w:szCs w:val="20"/>
        </w:rPr>
      </w:pPr>
      <w:r w:rsidRPr="001E2A61">
        <w:rPr>
          <w:rStyle w:val="FontStyle12"/>
          <w:b/>
          <w:sz w:val="20"/>
          <w:szCs w:val="20"/>
        </w:rPr>
        <w:t xml:space="preserve">Приложение </w:t>
      </w: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 xml:space="preserve">                                                                   к решению Совета депутатов </w:t>
      </w: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 xml:space="preserve">                                                                              </w:t>
      </w:r>
      <w:proofErr w:type="spellStart"/>
      <w:r w:rsidRPr="001E2A61">
        <w:rPr>
          <w:rStyle w:val="FontStyle12"/>
          <w:sz w:val="20"/>
          <w:szCs w:val="20"/>
        </w:rPr>
        <w:t>Барсуковского</w:t>
      </w:r>
      <w:proofErr w:type="spellEnd"/>
      <w:r w:rsidRPr="001E2A61">
        <w:rPr>
          <w:rStyle w:val="FontStyle12"/>
          <w:sz w:val="20"/>
          <w:szCs w:val="20"/>
        </w:rPr>
        <w:t xml:space="preserve"> сельского поселения</w:t>
      </w: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 xml:space="preserve">                                                               </w:t>
      </w:r>
      <w:proofErr w:type="spellStart"/>
      <w:r w:rsidRPr="001E2A61">
        <w:rPr>
          <w:rStyle w:val="FontStyle12"/>
          <w:sz w:val="20"/>
          <w:szCs w:val="20"/>
        </w:rPr>
        <w:t>Монастырщинского</w:t>
      </w:r>
      <w:proofErr w:type="spellEnd"/>
      <w:r w:rsidRPr="001E2A61">
        <w:rPr>
          <w:rStyle w:val="FontStyle12"/>
          <w:sz w:val="20"/>
          <w:szCs w:val="20"/>
        </w:rPr>
        <w:t xml:space="preserve"> района</w:t>
      </w: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 xml:space="preserve">                                                                                            Смоленской области </w:t>
      </w: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>от  6 ноября  2020 г. №7</w:t>
      </w: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rPr>
          <w:rStyle w:val="FontStyle12"/>
          <w:sz w:val="20"/>
          <w:szCs w:val="20"/>
        </w:rPr>
      </w:pPr>
    </w:p>
    <w:p w:rsidR="009F0A0F" w:rsidRPr="001E2A61" w:rsidRDefault="009F0A0F" w:rsidP="009F0A0F">
      <w:pPr>
        <w:pStyle w:val="Style3"/>
        <w:widowControl/>
        <w:tabs>
          <w:tab w:val="left" w:leader="underscore" w:pos="5021"/>
        </w:tabs>
        <w:spacing w:line="240" w:lineRule="auto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 xml:space="preserve">                                                                                               </w:t>
      </w:r>
    </w:p>
    <w:p w:rsidR="009F0A0F" w:rsidRPr="001E2A61" w:rsidRDefault="009F0A0F" w:rsidP="009F0A0F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jc w:val="center"/>
        <w:rPr>
          <w:rStyle w:val="FontStyle11"/>
          <w:sz w:val="20"/>
          <w:szCs w:val="20"/>
        </w:rPr>
      </w:pPr>
      <w:r w:rsidRPr="001E2A61">
        <w:rPr>
          <w:rStyle w:val="FontStyle11"/>
          <w:sz w:val="20"/>
          <w:szCs w:val="20"/>
        </w:rPr>
        <w:t>ПОЛОЖЕНИЕ</w:t>
      </w:r>
    </w:p>
    <w:p w:rsidR="009F0A0F" w:rsidRPr="001E2A61" w:rsidRDefault="009F0A0F" w:rsidP="009F0A0F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jc w:val="center"/>
        <w:rPr>
          <w:rStyle w:val="FontStyle11"/>
          <w:sz w:val="20"/>
          <w:szCs w:val="20"/>
        </w:rPr>
      </w:pPr>
      <w:r w:rsidRPr="001E2A61">
        <w:rPr>
          <w:rStyle w:val="FontStyle11"/>
          <w:sz w:val="20"/>
          <w:szCs w:val="20"/>
        </w:rPr>
        <w:t xml:space="preserve">О МУНИЦИПАЛЬНОМ ДОРОЖНОМ ФОНДЕ </w:t>
      </w:r>
    </w:p>
    <w:p w:rsidR="009F0A0F" w:rsidRPr="001E2A61" w:rsidRDefault="009F0A0F" w:rsidP="009F0A0F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jc w:val="center"/>
        <w:rPr>
          <w:rStyle w:val="FontStyle11"/>
          <w:sz w:val="20"/>
          <w:szCs w:val="20"/>
        </w:rPr>
      </w:pPr>
      <w:r w:rsidRPr="001E2A61">
        <w:rPr>
          <w:rStyle w:val="FontStyle11"/>
          <w:sz w:val="20"/>
          <w:szCs w:val="20"/>
        </w:rPr>
        <w:t xml:space="preserve">В БАРСУКОВСКОМСЕЛЬСКОМ ПОСЕЛЕНИИ </w:t>
      </w:r>
    </w:p>
    <w:p w:rsidR="009F0A0F" w:rsidRPr="001E2A61" w:rsidRDefault="009F0A0F" w:rsidP="009F0A0F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jc w:val="center"/>
        <w:rPr>
          <w:rStyle w:val="FontStyle11"/>
          <w:sz w:val="20"/>
          <w:szCs w:val="20"/>
        </w:rPr>
      </w:pPr>
      <w:r w:rsidRPr="001E2A61">
        <w:rPr>
          <w:rStyle w:val="FontStyle11"/>
          <w:sz w:val="20"/>
          <w:szCs w:val="20"/>
        </w:rPr>
        <w:t>МОНАСТЫРЩИНСКОГО РАЙОНА СМОЛЕНСКОЙ ОБЛАСТИ</w:t>
      </w:r>
    </w:p>
    <w:p w:rsidR="009F0A0F" w:rsidRPr="001E2A61" w:rsidRDefault="009F0A0F" w:rsidP="009F0A0F">
      <w:pPr>
        <w:pStyle w:val="Style6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9F0A0F" w:rsidRPr="001E2A61" w:rsidRDefault="009F0A0F" w:rsidP="009F0A0F">
      <w:pPr>
        <w:pStyle w:val="Style6"/>
        <w:widowControl/>
        <w:spacing w:before="19"/>
        <w:ind w:right="53"/>
        <w:jc w:val="center"/>
        <w:rPr>
          <w:rStyle w:val="FontStyle12"/>
          <w:b/>
          <w:sz w:val="20"/>
          <w:szCs w:val="20"/>
        </w:rPr>
      </w:pPr>
      <w:r w:rsidRPr="001E2A61">
        <w:rPr>
          <w:rStyle w:val="FontStyle12"/>
          <w:b/>
          <w:sz w:val="20"/>
          <w:szCs w:val="20"/>
        </w:rPr>
        <w:t>1. Общие положения</w:t>
      </w:r>
    </w:p>
    <w:p w:rsidR="009F0A0F" w:rsidRPr="001E2A61" w:rsidRDefault="009F0A0F" w:rsidP="009F0A0F">
      <w:pPr>
        <w:pStyle w:val="Style6"/>
        <w:widowControl/>
        <w:spacing w:before="19"/>
        <w:ind w:right="53"/>
        <w:jc w:val="center"/>
        <w:rPr>
          <w:rStyle w:val="FontStyle12"/>
          <w:b/>
          <w:sz w:val="20"/>
          <w:szCs w:val="20"/>
        </w:rPr>
      </w:pPr>
    </w:p>
    <w:p w:rsidR="009F0A0F" w:rsidRPr="001E2A61" w:rsidRDefault="009F0A0F" w:rsidP="009F0A0F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 xml:space="preserve">         1.1. Настоящее положение определяет порядок формирования и использования бюджетных ассигнований муниципального дорожного фонда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rStyle w:val="FontStyle12"/>
          <w:sz w:val="20"/>
          <w:szCs w:val="20"/>
        </w:rPr>
        <w:t xml:space="preserve"> сельского поселения </w:t>
      </w:r>
      <w:proofErr w:type="spellStart"/>
      <w:r w:rsidRPr="001E2A61">
        <w:rPr>
          <w:rStyle w:val="FontStyle12"/>
          <w:sz w:val="20"/>
          <w:szCs w:val="20"/>
        </w:rPr>
        <w:t>Монастырщинского</w:t>
      </w:r>
      <w:proofErr w:type="spellEnd"/>
      <w:r w:rsidRPr="001E2A61">
        <w:rPr>
          <w:rStyle w:val="FontStyle12"/>
          <w:sz w:val="20"/>
          <w:szCs w:val="20"/>
        </w:rPr>
        <w:t xml:space="preserve"> района Смоленской области (далее - дорожный фонд). </w:t>
      </w:r>
    </w:p>
    <w:p w:rsidR="009F0A0F" w:rsidRPr="001E2A61" w:rsidRDefault="009F0A0F" w:rsidP="009F0A0F">
      <w:pPr>
        <w:pStyle w:val="Style7"/>
        <w:widowControl/>
        <w:tabs>
          <w:tab w:val="left" w:pos="960"/>
          <w:tab w:val="left" w:leader="underscore" w:pos="4978"/>
        </w:tabs>
        <w:spacing w:line="240" w:lineRule="auto"/>
        <w:ind w:right="34" w:firstLine="0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 xml:space="preserve">         1.2. </w:t>
      </w:r>
      <w:proofErr w:type="gramStart"/>
      <w:r w:rsidRPr="001E2A61">
        <w:rPr>
          <w:rStyle w:val="FontStyle12"/>
          <w:sz w:val="20"/>
          <w:szCs w:val="20"/>
        </w:rPr>
        <w:t xml:space="preserve">Муниципальный дорожный фонд – часть средств бюджета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rStyle w:val="FontStyle12"/>
          <w:sz w:val="20"/>
          <w:szCs w:val="20"/>
        </w:rPr>
        <w:t xml:space="preserve"> сельского поселения </w:t>
      </w:r>
      <w:proofErr w:type="spellStart"/>
      <w:r w:rsidRPr="001E2A61">
        <w:rPr>
          <w:rStyle w:val="FontStyle12"/>
          <w:sz w:val="20"/>
          <w:szCs w:val="20"/>
        </w:rPr>
        <w:t>Монастырщинского</w:t>
      </w:r>
      <w:proofErr w:type="spellEnd"/>
      <w:r w:rsidRPr="001E2A61">
        <w:rPr>
          <w:rStyle w:val="FontStyle12"/>
          <w:sz w:val="20"/>
          <w:szCs w:val="20"/>
        </w:rPr>
        <w:t xml:space="preserve">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rStyle w:val="FontStyle12"/>
          <w:sz w:val="20"/>
          <w:szCs w:val="20"/>
        </w:rPr>
        <w:t xml:space="preserve"> сельского поселения </w:t>
      </w:r>
      <w:proofErr w:type="spellStart"/>
      <w:r w:rsidRPr="001E2A61">
        <w:rPr>
          <w:rStyle w:val="FontStyle12"/>
          <w:sz w:val="20"/>
          <w:szCs w:val="20"/>
        </w:rPr>
        <w:t>Монастырщинского</w:t>
      </w:r>
      <w:proofErr w:type="spellEnd"/>
      <w:r w:rsidRPr="001E2A61">
        <w:rPr>
          <w:rStyle w:val="FontStyle12"/>
          <w:sz w:val="20"/>
          <w:szCs w:val="20"/>
        </w:rPr>
        <w:t xml:space="preserve"> района Смоленской области.</w:t>
      </w:r>
      <w:proofErr w:type="gramEnd"/>
    </w:p>
    <w:p w:rsidR="009F0A0F" w:rsidRPr="001E2A61" w:rsidRDefault="009F0A0F" w:rsidP="009F0A0F">
      <w:pPr>
        <w:pStyle w:val="Style7"/>
        <w:widowControl/>
        <w:tabs>
          <w:tab w:val="left" w:pos="960"/>
          <w:tab w:val="left" w:leader="underscore" w:pos="4978"/>
        </w:tabs>
        <w:spacing w:line="240" w:lineRule="auto"/>
        <w:ind w:right="34" w:firstLine="0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 xml:space="preserve">         1.3.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F0A0F" w:rsidRPr="001E2A61" w:rsidRDefault="009F0A0F" w:rsidP="009F0A0F">
      <w:pPr>
        <w:pStyle w:val="Style7"/>
        <w:widowControl/>
        <w:tabs>
          <w:tab w:val="left" w:pos="960"/>
          <w:tab w:val="left" w:leader="underscore" w:pos="4978"/>
        </w:tabs>
        <w:spacing w:line="240" w:lineRule="auto"/>
        <w:ind w:right="34" w:firstLine="0"/>
        <w:rPr>
          <w:sz w:val="20"/>
          <w:szCs w:val="20"/>
        </w:rPr>
      </w:pPr>
    </w:p>
    <w:p w:rsidR="009F0A0F" w:rsidRPr="001E2A61" w:rsidRDefault="009F0A0F" w:rsidP="009F0A0F">
      <w:pPr>
        <w:pStyle w:val="Style2"/>
        <w:widowControl/>
        <w:spacing w:line="240" w:lineRule="auto"/>
        <w:ind w:left="562" w:firstLine="5"/>
        <w:jc w:val="center"/>
        <w:rPr>
          <w:rStyle w:val="FontStyle12"/>
          <w:b/>
          <w:sz w:val="20"/>
          <w:szCs w:val="20"/>
        </w:rPr>
      </w:pPr>
      <w:r w:rsidRPr="001E2A61">
        <w:rPr>
          <w:rStyle w:val="FontStyle12"/>
          <w:b/>
          <w:sz w:val="20"/>
          <w:szCs w:val="20"/>
        </w:rPr>
        <w:t>2. Порядок муниципального дорожного фонда</w:t>
      </w:r>
    </w:p>
    <w:p w:rsidR="009F0A0F" w:rsidRPr="001E2A61" w:rsidRDefault="009F0A0F" w:rsidP="009F0A0F">
      <w:pPr>
        <w:pStyle w:val="Style2"/>
        <w:widowControl/>
        <w:spacing w:line="240" w:lineRule="auto"/>
        <w:ind w:left="562" w:firstLine="5"/>
        <w:jc w:val="center"/>
        <w:rPr>
          <w:rStyle w:val="FontStyle12"/>
          <w:b/>
          <w:sz w:val="20"/>
          <w:szCs w:val="20"/>
        </w:rPr>
      </w:pPr>
    </w:p>
    <w:p w:rsidR="009F0A0F" w:rsidRPr="001E2A61" w:rsidRDefault="009F0A0F" w:rsidP="009F0A0F">
      <w:pPr>
        <w:pStyle w:val="Style2"/>
        <w:widowControl/>
        <w:spacing w:line="240" w:lineRule="auto"/>
        <w:ind w:firstLine="567"/>
        <w:jc w:val="both"/>
        <w:rPr>
          <w:rStyle w:val="FontStyle12"/>
          <w:sz w:val="20"/>
          <w:szCs w:val="20"/>
        </w:rPr>
      </w:pPr>
      <w:r w:rsidRPr="001E2A61">
        <w:rPr>
          <w:rStyle w:val="FontStyle12"/>
          <w:sz w:val="20"/>
          <w:szCs w:val="20"/>
        </w:rPr>
        <w:t xml:space="preserve">2.1. Объем бюджетных ассигнований муниципального дорожного фонда утверждается решением  Совета депутатов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rStyle w:val="FontStyle12"/>
          <w:sz w:val="20"/>
          <w:szCs w:val="20"/>
        </w:rPr>
        <w:t xml:space="preserve"> сельского поселения </w:t>
      </w:r>
      <w:proofErr w:type="spellStart"/>
      <w:r w:rsidRPr="001E2A61">
        <w:rPr>
          <w:rStyle w:val="FontStyle12"/>
          <w:sz w:val="20"/>
          <w:szCs w:val="20"/>
        </w:rPr>
        <w:t>Монастырщинского</w:t>
      </w:r>
      <w:proofErr w:type="spellEnd"/>
      <w:r w:rsidRPr="001E2A61">
        <w:rPr>
          <w:rStyle w:val="FontStyle12"/>
          <w:sz w:val="20"/>
          <w:szCs w:val="20"/>
        </w:rPr>
        <w:t xml:space="preserve"> района Смоленской области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1E2A61">
        <w:rPr>
          <w:rStyle w:val="FontStyle12"/>
          <w:sz w:val="20"/>
          <w:szCs w:val="20"/>
        </w:rPr>
        <w:t>от</w:t>
      </w:r>
      <w:proofErr w:type="gramEnd"/>
      <w:r w:rsidRPr="001E2A61">
        <w:rPr>
          <w:rStyle w:val="FontStyle12"/>
          <w:sz w:val="20"/>
          <w:szCs w:val="20"/>
        </w:rPr>
        <w:t>: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инжекторных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>) двигателей, производимые на территории Российской Федерации, подлежащих зачислению в местный бюджет;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2) использования имущества, входящего в состав автомобильных дорог общего пользования местного значения на территории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3) 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или в связи с уклонением от заключения таких контрактов или иных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договоров;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области; 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  <w:proofErr w:type="gramEnd"/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lastRenderedPageBreak/>
        <w:t xml:space="preserve">        9) передачи в аренду земельных участков, расположенных в полосе отвода автомобильных дорог общего пользования местного значения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10) иных поступлений, не противоречащих законодательству Российской Федерации и Смоленской области.</w:t>
      </w:r>
    </w:p>
    <w:p w:rsidR="009F0A0F" w:rsidRPr="001E2A61" w:rsidRDefault="009F0A0F" w:rsidP="009F0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pStyle w:val="Style2"/>
        <w:widowControl/>
        <w:numPr>
          <w:ilvl w:val="0"/>
          <w:numId w:val="4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bCs w:val="0"/>
          <w:sz w:val="20"/>
          <w:szCs w:val="20"/>
        </w:rPr>
      </w:pPr>
      <w:r w:rsidRPr="001E2A61">
        <w:rPr>
          <w:rStyle w:val="FontStyle11"/>
          <w:b w:val="0"/>
          <w:sz w:val="20"/>
          <w:szCs w:val="20"/>
        </w:rPr>
        <w:t xml:space="preserve">Объем бюджетных ассигнований муниципального дорожного фонда подлежит корректировке в текущем финансовом году с учетом фактически поступивших в бюджет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</w:t>
      </w:r>
      <w:r w:rsidRPr="001E2A61">
        <w:rPr>
          <w:rStyle w:val="FontStyle11"/>
          <w:b w:val="0"/>
          <w:sz w:val="20"/>
          <w:szCs w:val="20"/>
        </w:rPr>
        <w:t xml:space="preserve"> доходов путем внесения в установленном порядке изменений в бюджет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области.</w:t>
      </w:r>
      <w:r w:rsidRPr="001E2A61">
        <w:rPr>
          <w:rStyle w:val="FontStyle11"/>
          <w:b w:val="0"/>
          <w:sz w:val="20"/>
          <w:szCs w:val="20"/>
        </w:rPr>
        <w:t xml:space="preserve"> </w:t>
      </w:r>
    </w:p>
    <w:p w:rsidR="009F0A0F" w:rsidRPr="001E2A61" w:rsidRDefault="009F0A0F" w:rsidP="009F0A0F">
      <w:pPr>
        <w:pStyle w:val="Style2"/>
        <w:widowControl/>
        <w:numPr>
          <w:ilvl w:val="0"/>
          <w:numId w:val="4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bCs w:val="0"/>
          <w:sz w:val="20"/>
          <w:szCs w:val="20"/>
        </w:rPr>
      </w:pPr>
      <w:r w:rsidRPr="001E2A61">
        <w:rPr>
          <w:rStyle w:val="FontStyle11"/>
          <w:b w:val="0"/>
          <w:sz w:val="20"/>
          <w:szCs w:val="20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9F0A0F" w:rsidRPr="001E2A61" w:rsidRDefault="009F0A0F" w:rsidP="009F0A0F">
      <w:pPr>
        <w:pStyle w:val="Style2"/>
        <w:widowControl/>
        <w:numPr>
          <w:ilvl w:val="0"/>
          <w:numId w:val="4"/>
        </w:numPr>
        <w:tabs>
          <w:tab w:val="left" w:pos="1046"/>
        </w:tabs>
        <w:spacing w:line="240" w:lineRule="auto"/>
        <w:ind w:firstLine="528"/>
        <w:jc w:val="both"/>
        <w:rPr>
          <w:sz w:val="20"/>
          <w:szCs w:val="20"/>
        </w:rPr>
      </w:pPr>
      <w:r w:rsidRPr="001E2A61">
        <w:rPr>
          <w:rStyle w:val="FontStyle11"/>
          <w:b w:val="0"/>
          <w:sz w:val="20"/>
          <w:szCs w:val="20"/>
        </w:rPr>
        <w:t xml:space="preserve">Главным распорядителем средств муниципального дорожного фонда является Администрация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области.</w:t>
      </w:r>
    </w:p>
    <w:p w:rsidR="009F0A0F" w:rsidRPr="001E2A61" w:rsidRDefault="009F0A0F" w:rsidP="009F0A0F">
      <w:pPr>
        <w:pStyle w:val="Style3"/>
        <w:widowControl/>
        <w:spacing w:line="240" w:lineRule="auto"/>
        <w:rPr>
          <w:rStyle w:val="FontStyle11"/>
          <w:b w:val="0"/>
          <w:sz w:val="20"/>
          <w:szCs w:val="20"/>
        </w:rPr>
      </w:pPr>
    </w:p>
    <w:p w:rsidR="009F0A0F" w:rsidRPr="001E2A61" w:rsidRDefault="009F0A0F" w:rsidP="009F0A0F">
      <w:pPr>
        <w:pStyle w:val="Style3"/>
        <w:widowControl/>
        <w:spacing w:line="240" w:lineRule="auto"/>
        <w:rPr>
          <w:rStyle w:val="FontStyle11"/>
          <w:sz w:val="20"/>
          <w:szCs w:val="20"/>
        </w:rPr>
      </w:pPr>
      <w:r w:rsidRPr="001E2A61">
        <w:rPr>
          <w:rStyle w:val="FontStyle11"/>
          <w:b w:val="0"/>
          <w:sz w:val="20"/>
          <w:szCs w:val="20"/>
        </w:rPr>
        <w:t xml:space="preserve">       </w:t>
      </w:r>
      <w:r w:rsidRPr="001E2A61">
        <w:rPr>
          <w:rStyle w:val="FontStyle11"/>
          <w:sz w:val="20"/>
          <w:szCs w:val="20"/>
        </w:rPr>
        <w:t>3. Порядок использования средств муниципального дорожного фонда</w:t>
      </w:r>
    </w:p>
    <w:p w:rsidR="009F0A0F" w:rsidRPr="001E2A61" w:rsidRDefault="009F0A0F" w:rsidP="009F0A0F">
      <w:pPr>
        <w:pStyle w:val="Style3"/>
        <w:widowControl/>
        <w:spacing w:line="240" w:lineRule="auto"/>
        <w:rPr>
          <w:rStyle w:val="FontStyle11"/>
          <w:sz w:val="20"/>
          <w:szCs w:val="20"/>
        </w:rPr>
      </w:pPr>
    </w:p>
    <w:p w:rsidR="009F0A0F" w:rsidRPr="001E2A61" w:rsidRDefault="009F0A0F" w:rsidP="009F0A0F">
      <w:pPr>
        <w:pStyle w:val="Style3"/>
        <w:widowControl/>
        <w:spacing w:line="240" w:lineRule="auto"/>
        <w:jc w:val="both"/>
        <w:rPr>
          <w:sz w:val="20"/>
          <w:szCs w:val="20"/>
        </w:rPr>
      </w:pPr>
      <w:r w:rsidRPr="001E2A61">
        <w:rPr>
          <w:rStyle w:val="FontStyle11"/>
          <w:b w:val="0"/>
          <w:sz w:val="20"/>
          <w:szCs w:val="20"/>
        </w:rPr>
        <w:t xml:space="preserve">       3.1. Средства Дорожного фонда направляются на дорожную деятельность в отношении автомобильных дорог общего пользования местного значения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области. Использование бюджетных ассигнований муниципального дорожного фонда осуществляется в соответствии со сводной бюджетной росписью.</w:t>
      </w:r>
    </w:p>
    <w:p w:rsidR="009F0A0F" w:rsidRPr="001E2A61" w:rsidRDefault="009F0A0F" w:rsidP="009F0A0F">
      <w:pPr>
        <w:pStyle w:val="Style3"/>
        <w:widowControl/>
        <w:spacing w:line="240" w:lineRule="auto"/>
        <w:jc w:val="both"/>
        <w:rPr>
          <w:rStyle w:val="FontStyle11"/>
          <w:b w:val="0"/>
          <w:sz w:val="20"/>
          <w:szCs w:val="20"/>
        </w:rPr>
      </w:pPr>
      <w:r w:rsidRPr="001E2A61">
        <w:rPr>
          <w:sz w:val="20"/>
          <w:szCs w:val="20"/>
        </w:rPr>
        <w:t xml:space="preserve">      3.2. Средства муниципального дорожного фонда направляются </w:t>
      </w:r>
      <w:proofErr w:type="gramStart"/>
      <w:r w:rsidRPr="001E2A61">
        <w:rPr>
          <w:sz w:val="20"/>
          <w:szCs w:val="20"/>
        </w:rPr>
        <w:t>на</w:t>
      </w:r>
      <w:proofErr w:type="gramEnd"/>
      <w:r w:rsidRPr="001E2A61">
        <w:rPr>
          <w:sz w:val="20"/>
          <w:szCs w:val="20"/>
        </w:rPr>
        <w:t>:</w:t>
      </w:r>
    </w:p>
    <w:p w:rsidR="009F0A0F" w:rsidRPr="001E2A61" w:rsidRDefault="009F0A0F" w:rsidP="009F0A0F">
      <w:pPr>
        <w:pStyle w:val="Style2"/>
        <w:widowControl/>
        <w:numPr>
          <w:ilvl w:val="0"/>
          <w:numId w:val="5"/>
        </w:numPr>
        <w:tabs>
          <w:tab w:val="left" w:pos="797"/>
        </w:tabs>
        <w:spacing w:line="240" w:lineRule="auto"/>
        <w:ind w:firstLine="538"/>
        <w:jc w:val="both"/>
        <w:rPr>
          <w:rStyle w:val="FontStyle11"/>
          <w:b w:val="0"/>
          <w:sz w:val="20"/>
          <w:szCs w:val="20"/>
        </w:rPr>
      </w:pPr>
      <w:r w:rsidRPr="001E2A61">
        <w:rPr>
          <w:rStyle w:val="FontStyle11"/>
          <w:b w:val="0"/>
          <w:sz w:val="20"/>
          <w:szCs w:val="20"/>
        </w:rPr>
        <w:t xml:space="preserve"> капитальный ремонт, ремонт и содержание (планировка, отсыпка песчано-гравийной смесью, ямочный ремонт </w:t>
      </w:r>
      <w:proofErr w:type="spellStart"/>
      <w:proofErr w:type="gramStart"/>
      <w:r w:rsidRPr="001E2A61">
        <w:rPr>
          <w:rStyle w:val="FontStyle11"/>
          <w:b w:val="0"/>
          <w:sz w:val="20"/>
          <w:szCs w:val="20"/>
        </w:rPr>
        <w:t>асфальто</w:t>
      </w:r>
      <w:proofErr w:type="spellEnd"/>
      <w:r w:rsidRPr="001E2A61">
        <w:rPr>
          <w:rStyle w:val="FontStyle11"/>
          <w:b w:val="0"/>
          <w:sz w:val="20"/>
          <w:szCs w:val="20"/>
        </w:rPr>
        <w:t>-бетонного</w:t>
      </w:r>
      <w:proofErr w:type="gramEnd"/>
      <w:r w:rsidRPr="001E2A61">
        <w:rPr>
          <w:rStyle w:val="FontStyle11"/>
          <w:b w:val="0"/>
          <w:sz w:val="20"/>
          <w:szCs w:val="20"/>
        </w:rPr>
        <w:t xml:space="preserve"> покрытия, очистка от снега) автомобильных дорог общего пользования местного значения и искусственных сооружений на них;</w:t>
      </w:r>
    </w:p>
    <w:p w:rsidR="009F0A0F" w:rsidRPr="001E2A61" w:rsidRDefault="009F0A0F" w:rsidP="009F0A0F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b w:val="0"/>
          <w:sz w:val="20"/>
          <w:szCs w:val="20"/>
        </w:rPr>
      </w:pPr>
      <w:r w:rsidRPr="001E2A61">
        <w:rPr>
          <w:rStyle w:val="FontStyle11"/>
          <w:b w:val="0"/>
          <w:sz w:val="20"/>
          <w:szCs w:val="20"/>
        </w:rPr>
        <w:t>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9F0A0F" w:rsidRPr="001E2A61" w:rsidRDefault="009F0A0F" w:rsidP="009F0A0F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b w:val="0"/>
          <w:sz w:val="20"/>
          <w:szCs w:val="20"/>
        </w:rPr>
      </w:pPr>
      <w:r w:rsidRPr="001E2A61">
        <w:rPr>
          <w:rStyle w:val="FontStyle11"/>
          <w:b w:val="0"/>
          <w:sz w:val="20"/>
          <w:szCs w:val="20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9F0A0F" w:rsidRPr="001E2A61" w:rsidRDefault="009F0A0F" w:rsidP="009F0A0F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b w:val="0"/>
          <w:sz w:val="20"/>
          <w:szCs w:val="20"/>
        </w:rPr>
      </w:pPr>
      <w:r w:rsidRPr="001E2A61">
        <w:rPr>
          <w:rStyle w:val="FontStyle11"/>
          <w:b w:val="0"/>
          <w:sz w:val="20"/>
          <w:szCs w:val="20"/>
        </w:rPr>
        <w:t>осуществление мероприятий, направленных на развитие и сохранение сети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9F0A0F" w:rsidRPr="001E2A61" w:rsidRDefault="009F0A0F" w:rsidP="009F0A0F">
      <w:pPr>
        <w:pStyle w:val="Style4"/>
        <w:widowControl/>
        <w:spacing w:line="240" w:lineRule="auto"/>
        <w:rPr>
          <w:sz w:val="20"/>
          <w:szCs w:val="20"/>
        </w:rPr>
      </w:pPr>
      <w:r w:rsidRPr="001E2A61">
        <w:rPr>
          <w:sz w:val="20"/>
          <w:szCs w:val="20"/>
        </w:rPr>
        <w:t>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9F0A0F" w:rsidRPr="001E2A61" w:rsidRDefault="009F0A0F" w:rsidP="009F0A0F">
      <w:pPr>
        <w:pStyle w:val="Style4"/>
        <w:widowControl/>
        <w:spacing w:line="240" w:lineRule="auto"/>
        <w:rPr>
          <w:sz w:val="20"/>
          <w:szCs w:val="20"/>
        </w:rPr>
      </w:pPr>
      <w:r w:rsidRPr="001E2A61">
        <w:rPr>
          <w:sz w:val="20"/>
          <w:szCs w:val="20"/>
        </w:rPr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значения;</w:t>
      </w:r>
    </w:p>
    <w:p w:rsidR="009F0A0F" w:rsidRPr="001E2A61" w:rsidRDefault="009F0A0F" w:rsidP="009F0A0F">
      <w:pPr>
        <w:pStyle w:val="Style4"/>
        <w:widowControl/>
        <w:spacing w:line="240" w:lineRule="auto"/>
        <w:rPr>
          <w:sz w:val="20"/>
          <w:szCs w:val="20"/>
        </w:rPr>
      </w:pPr>
      <w:r w:rsidRPr="001E2A61">
        <w:rPr>
          <w:sz w:val="20"/>
          <w:szCs w:val="20"/>
        </w:rPr>
        <w:t xml:space="preserve">7) инвентаризация, паспортизация, диагностика, обследование автомобильных дорог общего пользования местного значения, проведение кадастровых работ, производство работ по горизонтальной геодезической съемке, подготовка схем расположения и технических </w:t>
      </w:r>
      <w:proofErr w:type="gramStart"/>
      <w:r w:rsidRPr="001E2A61">
        <w:rPr>
          <w:sz w:val="20"/>
          <w:szCs w:val="20"/>
        </w:rPr>
        <w:t>планов</w:t>
      </w:r>
      <w:proofErr w:type="gramEnd"/>
      <w:r w:rsidRPr="001E2A61">
        <w:rPr>
          <w:sz w:val="20"/>
          <w:szCs w:val="20"/>
        </w:rPr>
        <w:t xml:space="preserve"> автомобильных дорог общего пользования местного значения, регистрация прав собственности в отношении земельных участков, занимаемых автомобильными дорогами общего пользования местного значения;</w:t>
      </w:r>
    </w:p>
    <w:p w:rsidR="009F0A0F" w:rsidRPr="001E2A61" w:rsidRDefault="009F0A0F" w:rsidP="009F0A0F">
      <w:pPr>
        <w:pStyle w:val="Style4"/>
        <w:widowControl/>
        <w:spacing w:line="240" w:lineRule="auto"/>
        <w:rPr>
          <w:sz w:val="20"/>
          <w:szCs w:val="20"/>
        </w:rPr>
      </w:pPr>
      <w:r w:rsidRPr="001E2A61">
        <w:rPr>
          <w:sz w:val="20"/>
          <w:szCs w:val="20"/>
        </w:rPr>
        <w:t xml:space="preserve">8) приобретение дорожно-эксплуатационной техники и другого имущества, необходимого для строительства, капитального  ремонта, ремонта  и  </w:t>
      </w:r>
      <w:proofErr w:type="gramStart"/>
      <w:r w:rsidRPr="001E2A61">
        <w:rPr>
          <w:sz w:val="20"/>
          <w:szCs w:val="20"/>
        </w:rPr>
        <w:t>содержания</w:t>
      </w:r>
      <w:proofErr w:type="gramEnd"/>
      <w:r w:rsidRPr="001E2A61">
        <w:rPr>
          <w:sz w:val="20"/>
          <w:szCs w:val="20"/>
        </w:rPr>
        <w:t xml:space="preserve">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9F0A0F" w:rsidRPr="001E2A61" w:rsidRDefault="009F0A0F" w:rsidP="009F0A0F">
      <w:pPr>
        <w:pStyle w:val="Style4"/>
        <w:widowControl/>
        <w:spacing w:line="240" w:lineRule="auto"/>
        <w:rPr>
          <w:sz w:val="20"/>
          <w:szCs w:val="20"/>
        </w:rPr>
      </w:pPr>
      <w:r w:rsidRPr="001E2A61">
        <w:rPr>
          <w:sz w:val="20"/>
          <w:szCs w:val="20"/>
        </w:rPr>
        <w:t xml:space="preserve">9) обустройство автомобильных дорог общего пользования местного значения в целях безопасности дорожного движения, создание проекта организации дорожного движения на автомобильных дорогах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области.</w:t>
      </w:r>
    </w:p>
    <w:p w:rsidR="009F0A0F" w:rsidRPr="001E2A61" w:rsidRDefault="009F0A0F" w:rsidP="009F0A0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E2A61">
        <w:rPr>
          <w:rFonts w:ascii="Times New Roman" w:hAnsi="Times New Roman" w:cs="Times New Roman"/>
        </w:rPr>
        <w:t xml:space="preserve">       10) плату за расход электроэнергии на освещение дорог</w:t>
      </w:r>
      <w:r w:rsidRPr="001E2A61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1E2A61">
        <w:rPr>
          <w:rFonts w:ascii="Times New Roman" w:hAnsi="Times New Roman" w:cs="Times New Roman"/>
        </w:rPr>
        <w:t>общего пользования местного значения и иных дорожных сооружений; техническое обслуживание линий электроосвещения, систем контроля и управления линиями электроосвещения; приобретение и замена вышедших из строя ламп и светильников, проводов, кабелей, автоматических выключателей и других элементов электроосвещения; проведение испытаний линий электроосвещения;</w:t>
      </w:r>
    </w:p>
    <w:p w:rsidR="009F0A0F" w:rsidRPr="001E2A61" w:rsidRDefault="009F0A0F" w:rsidP="009F0A0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E2A61">
        <w:rPr>
          <w:rFonts w:ascii="Times New Roman" w:hAnsi="Times New Roman" w:cs="Times New Roman"/>
        </w:rPr>
        <w:t xml:space="preserve">        </w:t>
      </w:r>
      <w:proofErr w:type="gramStart"/>
      <w:r w:rsidRPr="001E2A61">
        <w:rPr>
          <w:rFonts w:ascii="Times New Roman" w:hAnsi="Times New Roman" w:cs="Times New Roman"/>
        </w:rPr>
        <w:t>11) работы по озеленению дорог общего пользования местного значения: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 скашивание травы на обочинах, откосах,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  <w:proofErr w:type="gramEnd"/>
      <w:r w:rsidRPr="001E2A61">
        <w:rPr>
          <w:rFonts w:ascii="Times New Roman" w:hAnsi="Times New Roman" w:cs="Times New Roman"/>
        </w:rPr>
        <w:t xml:space="preserve"> засев травами полосы отвода, откосов земляного полотна и резервов с проведением необходимых агротехнических мероприятий по созданию устойчивого дернового покрытия; художественно-ландшафтное оформление дорог (разбивка цветочных клумб, посадка живых изгородей и другие работы).</w:t>
      </w:r>
    </w:p>
    <w:p w:rsidR="009F0A0F" w:rsidRPr="001E2A61" w:rsidRDefault="009F0A0F" w:rsidP="009F0A0F">
      <w:pPr>
        <w:pStyle w:val="Style4"/>
        <w:widowControl/>
        <w:spacing w:line="240" w:lineRule="auto"/>
        <w:rPr>
          <w:sz w:val="20"/>
          <w:szCs w:val="20"/>
        </w:rPr>
      </w:pPr>
      <w:r w:rsidRPr="001E2A61">
        <w:rPr>
          <w:sz w:val="20"/>
          <w:szCs w:val="20"/>
        </w:rPr>
        <w:lastRenderedPageBreak/>
        <w:t xml:space="preserve">3.3. Отчет об исполнении бюджетных ассигнований дорожного фонда формируется в составе бюджетной отчетности об исполнении местного бюджета и представляется в Совет депутатов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 одновременно с годовым отчетом об исполнении местного бюджета и подлежит обязательному опубликованию.</w:t>
      </w:r>
    </w:p>
    <w:p w:rsidR="009F0A0F" w:rsidRPr="001E2A61" w:rsidRDefault="009F0A0F" w:rsidP="009F0A0F">
      <w:pPr>
        <w:pStyle w:val="Style4"/>
        <w:widowControl/>
        <w:spacing w:line="240" w:lineRule="auto"/>
        <w:rPr>
          <w:sz w:val="20"/>
          <w:szCs w:val="20"/>
        </w:rPr>
      </w:pPr>
      <w:r w:rsidRPr="001E2A61">
        <w:rPr>
          <w:sz w:val="20"/>
          <w:szCs w:val="20"/>
        </w:rPr>
        <w:t xml:space="preserve">3.4. </w:t>
      </w:r>
      <w:proofErr w:type="gramStart"/>
      <w:r w:rsidRPr="001E2A61">
        <w:rPr>
          <w:sz w:val="20"/>
          <w:szCs w:val="20"/>
        </w:rPr>
        <w:t>Контроль за</w:t>
      </w:r>
      <w:proofErr w:type="gramEnd"/>
      <w:r w:rsidRPr="001E2A61">
        <w:rPr>
          <w:sz w:val="20"/>
          <w:szCs w:val="20"/>
        </w:rPr>
        <w:t xml:space="preserve"> целевым использованием средств муниципального дорожного фонда осуществляется в соответствии с законодательством Российской Федерации и муниципальными правовыми актами </w:t>
      </w:r>
      <w:proofErr w:type="spellStart"/>
      <w:r w:rsidRPr="001E2A61">
        <w:rPr>
          <w:sz w:val="20"/>
          <w:szCs w:val="20"/>
        </w:rPr>
        <w:t>Барсуковского</w:t>
      </w:r>
      <w:proofErr w:type="spellEnd"/>
      <w:r w:rsidRPr="001E2A61">
        <w:rPr>
          <w:sz w:val="20"/>
          <w:szCs w:val="20"/>
        </w:rPr>
        <w:t xml:space="preserve"> сельского поселения </w:t>
      </w:r>
      <w:proofErr w:type="spellStart"/>
      <w:r w:rsidRPr="001E2A61">
        <w:rPr>
          <w:sz w:val="20"/>
          <w:szCs w:val="20"/>
        </w:rPr>
        <w:t>Монастырщинского</w:t>
      </w:r>
      <w:proofErr w:type="spellEnd"/>
      <w:r w:rsidRPr="001E2A61">
        <w:rPr>
          <w:sz w:val="20"/>
          <w:szCs w:val="20"/>
        </w:rPr>
        <w:t xml:space="preserve"> района Смоленской области.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</w:t>
      </w:r>
    </w:p>
    <w:p w:rsidR="009F0A0F" w:rsidRPr="001E2A61" w:rsidRDefault="009F0A0F" w:rsidP="009F0A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pStyle w:val="af5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F0A0F" w:rsidRPr="001E2A61" w:rsidRDefault="009F0A0F" w:rsidP="009F0A0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9F0A0F" w:rsidRPr="001E2A61" w:rsidRDefault="009F0A0F" w:rsidP="009F0A0F">
      <w:pPr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от 11 ноября  2020  года                 № 43</w:t>
      </w:r>
    </w:p>
    <w:p w:rsidR="009F0A0F" w:rsidRPr="001E2A61" w:rsidRDefault="009F0A0F" w:rsidP="009F0A0F">
      <w:pPr>
        <w:pStyle w:val="3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173"/>
      </w:tblGrid>
      <w:tr w:rsidR="009F0A0F" w:rsidRPr="001E2A61" w:rsidTr="005F6079">
        <w:tc>
          <w:tcPr>
            <w:tcW w:w="4248" w:type="dxa"/>
          </w:tcPr>
          <w:p w:rsidR="009F0A0F" w:rsidRPr="001E2A61" w:rsidRDefault="009F0A0F" w:rsidP="005F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Об утверждении основных направлений долговой политики</w:t>
            </w:r>
            <w:r w:rsidRPr="001E2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1E2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E2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1E2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Смоленской области на 2021 и на плановый период 2022 и 2023 годов</w:t>
            </w:r>
          </w:p>
        </w:tc>
        <w:tc>
          <w:tcPr>
            <w:tcW w:w="6173" w:type="dxa"/>
          </w:tcPr>
          <w:p w:rsidR="009F0A0F" w:rsidRPr="001E2A61" w:rsidRDefault="009F0A0F" w:rsidP="005F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A0F" w:rsidRPr="001E2A61" w:rsidRDefault="009F0A0F" w:rsidP="009F0A0F">
      <w:pPr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ab/>
        <w:t xml:space="preserve">В соответствии с пунктом 13 статьи 107.1 Бюджетного кодекса Российской Федерации, в целях реализации ответственной долговой политики </w:t>
      </w: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1E2A61">
        <w:rPr>
          <w:rFonts w:ascii="Times New Roman" w:hAnsi="Times New Roman" w:cs="Times New Roman"/>
          <w:sz w:val="20"/>
          <w:szCs w:val="20"/>
        </w:rPr>
        <w:t xml:space="preserve"> Смоленской и повышения ее эффективности</w:t>
      </w:r>
    </w:p>
    <w:p w:rsidR="009F0A0F" w:rsidRPr="001E2A61" w:rsidRDefault="009F0A0F" w:rsidP="009F0A0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1E2A61">
        <w:rPr>
          <w:rFonts w:ascii="Times New Roman" w:hAnsi="Times New Roman" w:cs="Times New Roman"/>
          <w:sz w:val="20"/>
          <w:szCs w:val="20"/>
        </w:rPr>
        <w:t xml:space="preserve"> Смоленской области </w:t>
      </w:r>
      <w:proofErr w:type="gramStart"/>
      <w:r w:rsidRPr="001E2A6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9F0A0F" w:rsidRPr="001E2A61" w:rsidRDefault="009F0A0F" w:rsidP="009F0A0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Утвердить прилагаемые основные направления долговой политики </w:t>
      </w: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1E2A61">
        <w:rPr>
          <w:rFonts w:ascii="Times New Roman" w:hAnsi="Times New Roman" w:cs="Times New Roman"/>
          <w:sz w:val="20"/>
          <w:szCs w:val="20"/>
        </w:rPr>
        <w:t xml:space="preserve"> Смоленской области на 2021 и на плановый период 2022 и 2023 годов.</w:t>
      </w: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1E2A61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F0A0F" w:rsidRPr="00FB391A" w:rsidRDefault="009F0A0F" w:rsidP="00FB391A">
      <w:pPr>
        <w:tabs>
          <w:tab w:val="left" w:pos="24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FB391A">
        <w:rPr>
          <w:rFonts w:ascii="Times New Roman" w:hAnsi="Times New Roman" w:cs="Times New Roman"/>
          <w:b/>
          <w:sz w:val="20"/>
          <w:szCs w:val="20"/>
        </w:rPr>
        <w:t>УТВЕРЖДЕНЫ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F0A0F" w:rsidRPr="001E2A61" w:rsidTr="005F6079">
        <w:tc>
          <w:tcPr>
            <w:tcW w:w="5210" w:type="dxa"/>
          </w:tcPr>
          <w:p w:rsidR="009F0A0F" w:rsidRPr="001E2A61" w:rsidRDefault="009F0A0F" w:rsidP="005F6079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9F0A0F" w:rsidRPr="001E2A61" w:rsidRDefault="009F0A0F" w:rsidP="005F6079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1E2A61">
              <w:rPr>
                <w:b w:val="0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1E2A61">
              <w:rPr>
                <w:b w:val="0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1E2A61">
              <w:rPr>
                <w:b w:val="0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E2A61">
              <w:rPr>
                <w:b w:val="0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1E2A61">
              <w:rPr>
                <w:b w:val="0"/>
                <w:color w:val="000000"/>
                <w:sz w:val="20"/>
                <w:szCs w:val="20"/>
              </w:rPr>
              <w:t xml:space="preserve"> района </w:t>
            </w:r>
            <w:r w:rsidRPr="001E2A61">
              <w:rPr>
                <w:b w:val="0"/>
                <w:sz w:val="20"/>
                <w:szCs w:val="20"/>
              </w:rPr>
              <w:t>Смоленской области от 11 ноября 2020 года № 43</w:t>
            </w:r>
          </w:p>
        </w:tc>
      </w:tr>
    </w:tbl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ОСНОВНЫЕ НАПРАВЛЕНИЯ ДОЛГОВОЙ ПОЛИТИКИ</w:t>
      </w:r>
    </w:p>
    <w:p w:rsidR="009F0A0F" w:rsidRPr="001E2A61" w:rsidRDefault="009F0A0F" w:rsidP="009F0A0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 БАРСУКОВСКОГО СЕЛЬСКОГО ПОСЕЛЕНИЯ</w:t>
      </w:r>
    </w:p>
    <w:p w:rsidR="009F0A0F" w:rsidRPr="001E2A61" w:rsidRDefault="009F0A0F" w:rsidP="009F0A0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 МОНАСТЫРЩИНСКОГО РАОНА СМОЛЕНСКОЙ ОБЛАСТИ</w:t>
      </w:r>
    </w:p>
    <w:p w:rsidR="009F0A0F" w:rsidRPr="001E2A61" w:rsidRDefault="009F0A0F" w:rsidP="009F0A0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НА 2021 ГОД И НА ПЛАНОВЫЙ ПЕРИОД 2022</w:t>
      </w:r>
      <w:proofErr w:type="gramStart"/>
      <w:r w:rsidRPr="001E2A61">
        <w:rPr>
          <w:rFonts w:ascii="Times New Roman" w:hAnsi="Times New Roman" w:cs="Times New Roman"/>
          <w:b/>
          <w:sz w:val="20"/>
          <w:szCs w:val="20"/>
        </w:rPr>
        <w:t xml:space="preserve"> И</w:t>
      </w:r>
      <w:proofErr w:type="gram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2023 ГОДОВ</w:t>
      </w:r>
    </w:p>
    <w:p w:rsidR="009F0A0F" w:rsidRPr="001E2A61" w:rsidRDefault="009F0A0F" w:rsidP="009F0A0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1. Основные положения</w:t>
      </w:r>
    </w:p>
    <w:p w:rsidR="009F0A0F" w:rsidRPr="001E2A61" w:rsidRDefault="009F0A0F" w:rsidP="009F0A0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Долговая политика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2021 год и плановый период 2022 и 2023 годов (далее - долговая политика) определяет цели, а также основные задачи, риски и направления деятельности по управлению муниципальным долгом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муниципальный долг) на 2021 год и на плановый период 2022 и 2023 годов.</w:t>
      </w:r>
      <w:proofErr w:type="gramEnd"/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Долговая политика является частью бюджетной политики, проводимой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Барсуковским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сельским поселением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 управление муниципальным долгом непосредственно связано с бюджетным процессом.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lastRenderedPageBreak/>
        <w:t>2. Итоги реализации долговой политики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>За последние 3 года динамика показателей долговой политики сложилась следующим образом:</w:t>
      </w:r>
      <w:proofErr w:type="gramEnd"/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418"/>
        <w:gridCol w:w="1417"/>
        <w:gridCol w:w="1418"/>
      </w:tblGrid>
      <w:tr w:rsidR="009F0A0F" w:rsidRPr="001E2A61" w:rsidTr="005F6079">
        <w:trPr>
          <w:trHeight w:val="268"/>
        </w:trPr>
        <w:tc>
          <w:tcPr>
            <w:tcW w:w="5874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на 01.01.2018</w:t>
            </w:r>
          </w:p>
        </w:tc>
        <w:tc>
          <w:tcPr>
            <w:tcW w:w="1417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на 01.01.2019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на 01.01.2020</w:t>
            </w:r>
          </w:p>
        </w:tc>
      </w:tr>
      <w:tr w:rsidR="009F0A0F" w:rsidRPr="001E2A61" w:rsidTr="005F6079">
        <w:trPr>
          <w:trHeight w:val="21"/>
        </w:trPr>
        <w:tc>
          <w:tcPr>
            <w:tcW w:w="5874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0A0F" w:rsidRPr="001E2A61" w:rsidTr="005F6079">
        <w:trPr>
          <w:trHeight w:val="287"/>
        </w:trPr>
        <w:tc>
          <w:tcPr>
            <w:tcW w:w="5874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 xml:space="preserve">Объем муниципального долга (тыс. руб.), </w:t>
            </w:r>
          </w:p>
          <w:p w:rsidR="009F0A0F" w:rsidRPr="001E2A61" w:rsidRDefault="009F0A0F" w:rsidP="005F60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0A0F" w:rsidRPr="001E2A61" w:rsidTr="005F6079">
        <w:trPr>
          <w:trHeight w:val="241"/>
        </w:trPr>
        <w:tc>
          <w:tcPr>
            <w:tcW w:w="5874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 xml:space="preserve">Кредиты кредитных организаций в валюте Российской Федерации, </w:t>
            </w:r>
            <w:proofErr w:type="spellStart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0A0F" w:rsidRPr="001E2A61" w:rsidTr="005F6079">
        <w:trPr>
          <w:trHeight w:val="185"/>
        </w:trPr>
        <w:tc>
          <w:tcPr>
            <w:tcW w:w="5874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Федерации, </w:t>
            </w:r>
            <w:proofErr w:type="spellStart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0A0F" w:rsidRPr="001E2A61" w:rsidTr="005F6079">
        <w:trPr>
          <w:trHeight w:val="698"/>
        </w:trPr>
        <w:tc>
          <w:tcPr>
            <w:tcW w:w="5874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в процентном соотношении от налоговых и неналоговых доходов бюджета муниципального района, %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F0A0F" w:rsidRPr="001E2A61" w:rsidRDefault="009F0A0F" w:rsidP="005F607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F0A0F" w:rsidRPr="001E2A61" w:rsidRDefault="009F0A0F" w:rsidP="009F0A0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3. Основные факторы, определяющие характер 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и направления долговой политики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Планирование долговых обязательств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также - долговые обязательства) состоит из следующих этапов: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планирование расходов на обслуживание муниципального долга;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- планирование привлечения муниципальных заимствований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также - муниципальные заимствования).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При планировании расходов на погашение и обслуживание долговых обязательств оценивается возможность осуществления данных расходов за счет доходов местного бюджета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местный бюджет) на очередной финансовый год и плановый период.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При планировании вновь привлекаемых муниципальных заимствований должны быть соблюдены ограничения на объемы 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Планирование долговых обязательств осуществляется с учетом следующей информации: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прогноза доходов местного бюджета;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прогноза расходов местного бюджета, прогнозируемых на очередной финансовый год и плановый период;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информации о существующих долговых обязательствах.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На основе указанной информации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определяет на очередной финансовый год и плановый период: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необходимые и возможные объемы привлечения муниципальных заимствований с учетом их влияния на долговую нагрузку;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структуру муниципального долга;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объем расходов на обслуживание муниципального долга.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Муниципальные заимствования привлекаются на покрытие дефицита местного бюджета, а также на погашение долговых обязательств.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Решение о привлечении муниципальных заимствований принимается Администрацией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или органом исполнительной власти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уполномоченным осуществлять заимствования от имени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области, на основании программы муниципальных заимствований на очередной финансовый год и плановый период, утвержденной решением о местном бюджете на очередной финансовый год и плановый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период.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4. Цели и задачи долговой политики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Реализация долговой политики осуществляется в соответствии со следующими целями: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стабильное обслуживание долговых обязательств;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прогнозирование и предотвращение рисков, связанных со структурой муниципального долга;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lastRenderedPageBreak/>
        <w:t>- равномерное распределение долговой нагрузки на местный бюджет.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В процессе управления муниципальным долгом приоритетными являются следующие задачи: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обеспечение сбалансированности местного бюджета при недостаточности собственных источников финансирования дефицита местного бюджета;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поэтапное сокращение объема муниципального долга к объему доходов местного бюджета без учета объема безвозмездных поступлений;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снижение дефицита местного бюджета;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привлечение муниципальных заимствований в объемах, дополняющих доходы местного бюджета до объема, необходимого для обеспечения исполнения принятых бюджетных обязательств;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достижение эффективного и целевого использования заемных средств;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учет и регистрация долговых обязательств;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обеспечение раскрытия информации о муниципальном долге.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5. Инструменты реализации долговой политики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осуществляет долговую политику, направленную: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на снижение уровня долговой нагрузки местного бюджета;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на повышение качества прогнозирования муниципальных внутренних заимствований, параметров муниципального долга и расходов на его обслуживание для решения поставленных социально-экономических задач;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на планирование объемов заимствований, достаточных для обеспечения финансовой устойчивости местного бюджета;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на осуществление контроля рисков неисполнения долговых обязательств в зависимости от факторов, влияющих на их изменение.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6. Анализ рисков для бюджета, возникающих в процессе управления муниципальным долгом 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Финансовые риски представляют собой возможность финансовых потерь местного бюджета в результате наступления определенных событий или совершения определенных действий, которые не могут быть заранее предсказаны.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Для местного бюджета возможны следующие финансовые риски: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рыночный риск - отрицательное влияние повышения процентных ставок, изменения валютных курсов на стоимость обслуживания муниципального долга;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риск рефинансирования - отсутствие рефинансирования или его возможность только по высоким процентным ставкам;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риск ликвидности - отсутствие в местном бюджете сре</w:t>
      </w:r>
      <w:proofErr w:type="gramStart"/>
      <w:r w:rsidRPr="001E2A61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>я полного исполнения обязательств в срок, в том числе недостаток денежных средств для своевременных долговых платежей;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юридические риски - изменение федерального и областного законодательства, необходимость отстаивания своих интересов в судебных инстанциях;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операционный риск - технические сбои, чрезвычайные ситуации, обстоятельства непреодолимой силы.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событий.</w:t>
      </w:r>
    </w:p>
    <w:p w:rsidR="009F0A0F" w:rsidRPr="001E2A61" w:rsidRDefault="009F0A0F" w:rsidP="009F0A0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9F0A0F" w:rsidRPr="001E2A61" w:rsidRDefault="009F0A0F" w:rsidP="009F0A0F">
      <w:pPr>
        <w:pStyle w:val="1"/>
        <w:rPr>
          <w:b/>
          <w:sz w:val="20"/>
          <w:lang w:val="ru-RU"/>
        </w:rPr>
      </w:pPr>
    </w:p>
    <w:p w:rsidR="009F0A0F" w:rsidRPr="001E2A61" w:rsidRDefault="009F0A0F" w:rsidP="009F0A0F">
      <w:pPr>
        <w:pStyle w:val="3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A61">
        <w:rPr>
          <w:rFonts w:ascii="Times New Roman" w:hAnsi="Times New Roman" w:cs="Times New Roman"/>
          <w:sz w:val="20"/>
          <w:szCs w:val="20"/>
        </w:rPr>
        <w:t>от 24 ноября 2020 года         №46</w:t>
      </w:r>
    </w:p>
    <w:p w:rsidR="009F0A0F" w:rsidRPr="001E2A61" w:rsidRDefault="009F0A0F" w:rsidP="009F0A0F">
      <w:pPr>
        <w:pStyle w:val="3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173"/>
      </w:tblGrid>
      <w:tr w:rsidR="009F0A0F" w:rsidRPr="001E2A61" w:rsidTr="005F6079">
        <w:tc>
          <w:tcPr>
            <w:tcW w:w="4248" w:type="dxa"/>
          </w:tcPr>
          <w:p w:rsidR="009F0A0F" w:rsidRPr="001E2A61" w:rsidRDefault="009F0A0F" w:rsidP="005F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бюджетного прогноза </w:t>
            </w:r>
            <w:proofErr w:type="spellStart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E2A6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долгосрочный период  до 2025 года</w:t>
            </w:r>
          </w:p>
        </w:tc>
        <w:tc>
          <w:tcPr>
            <w:tcW w:w="6173" w:type="dxa"/>
          </w:tcPr>
          <w:p w:rsidR="009F0A0F" w:rsidRPr="001E2A61" w:rsidRDefault="009F0A0F" w:rsidP="005F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A0F" w:rsidRPr="001E2A61" w:rsidRDefault="009F0A0F" w:rsidP="009F0A0F">
      <w:pPr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Администрации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 14.11.2016 года № 91 «О Порядке разработки и утверждения бюджетного прогноза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Смоленской области на долгосрочный период» </w:t>
      </w:r>
    </w:p>
    <w:p w:rsidR="009F0A0F" w:rsidRPr="001E2A61" w:rsidRDefault="009F0A0F" w:rsidP="009F0A0F">
      <w:pPr>
        <w:pStyle w:val="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 Смоленской  области </w:t>
      </w:r>
      <w:proofErr w:type="gramStart"/>
      <w:r w:rsidRPr="001E2A6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9F0A0F" w:rsidRPr="001E2A61" w:rsidRDefault="009F0A0F" w:rsidP="009F0A0F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1. Утвердить прилагаемый бюджетный  прогноз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 до 2025 года. 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 Смоленской области.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3. Контроль над исполнением данного постановления  оставляю за собой. </w:t>
      </w:r>
    </w:p>
    <w:p w:rsidR="009F0A0F" w:rsidRPr="001E2A61" w:rsidRDefault="009F0A0F" w:rsidP="009F0A0F">
      <w:pPr>
        <w:rPr>
          <w:rFonts w:ascii="Times New Roman" w:eastAsia="Calibri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4. Настоящее  постановление вступает в силу с 01 января 2021 года.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sz w:val="20"/>
          <w:szCs w:val="20"/>
        </w:rPr>
        <w:tab/>
      </w:r>
      <w:r w:rsidRPr="001E2A61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9F0A0F" w:rsidRPr="001E2A61" w:rsidRDefault="009F0A0F" w:rsidP="00FB391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9F0A0F" w:rsidRPr="001E2A61" w:rsidRDefault="009F0A0F" w:rsidP="009F0A0F">
      <w:pPr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9F0A0F" w:rsidRPr="001E2A61" w:rsidRDefault="009F0A0F" w:rsidP="009F0A0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F0A0F" w:rsidRPr="001E2A61" w:rsidRDefault="009F0A0F" w:rsidP="009F0A0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9F0A0F" w:rsidRPr="001E2A61" w:rsidRDefault="009F0A0F" w:rsidP="009F0A0F">
      <w:pPr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9F0A0F" w:rsidRPr="001E2A61" w:rsidRDefault="009F0A0F" w:rsidP="009F0A0F">
      <w:pPr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от  24 ноября 2020 года №46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Бюджетный прогноз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долгосрочный период до 2025 года</w:t>
      </w:r>
    </w:p>
    <w:p w:rsidR="009F0A0F" w:rsidRPr="001E2A61" w:rsidRDefault="009F0A0F" w:rsidP="009F0A0F">
      <w:pPr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Бюджетный прогноз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 до 2025 года (далее – бюджетный прогноз) разработан в соответствии со статьей 170</w:t>
      </w:r>
      <w:r w:rsidRPr="001E2A61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1E2A61">
        <w:rPr>
          <w:rFonts w:ascii="Times New Roman" w:hAnsi="Times New Roman" w:cs="Times New Roman"/>
          <w:sz w:val="20"/>
          <w:szCs w:val="20"/>
        </w:rPr>
        <w:t xml:space="preserve">Бюджетного кодекса Российской Федерации, Порядком разработки и утверждения бюджетного прогноза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период, утвержденным постановлением Администрации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 14.11.2016 года № 91.</w:t>
      </w:r>
      <w:proofErr w:type="gramEnd"/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местного бюджета и достижение стратегических целей социально-экономического развития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1E2A61">
        <w:rPr>
          <w:rFonts w:ascii="Times New Roman" w:hAnsi="Times New Roman" w:cs="Times New Roman"/>
          <w:b/>
          <w:sz w:val="20"/>
          <w:szCs w:val="20"/>
        </w:rPr>
        <w:t xml:space="preserve">. Текущие характеристики местного бюджета </w:t>
      </w:r>
    </w:p>
    <w:p w:rsidR="009F0A0F" w:rsidRPr="001E2A61" w:rsidRDefault="009F0A0F" w:rsidP="009F0A0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и социально-экономического развития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p w:rsidR="009F0A0F" w:rsidRPr="001E2A61" w:rsidRDefault="009F0A0F" w:rsidP="009F0A0F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Общий объем доходов на 2020 год первоначально утвержден в сумме 4 083,5 тыс. рублей, общий объем расходов в сумме 4 083,5 тыс. рублей, дефицит местного бюджета – 0,0 тыс. рублей, что составляет 0,0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9F0A0F" w:rsidRPr="001E2A61" w:rsidRDefault="009F0A0F" w:rsidP="009F0A0F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За девять месяцев 2020 года бюджет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исполнен по доходам в сумме 5 263,3 тыс. рублей (128,9 % к первоначальному плану), в том числе налоговые и неналоговые доходы местного бюджета исполнены в сумме 796,0 тыс. рублей, по расходам в сумме 5 580,0 тыс. рублей (136,6  % к первоначальному плану), дефицит местного бюджета за 9 месяцев составил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316,7 тыс. рублей.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Социально-экономическое развитие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в январе-сентябре </w:t>
      </w:r>
      <w:r w:rsidRPr="001E2A61">
        <w:rPr>
          <w:rFonts w:ascii="Times New Roman" w:hAnsi="Times New Roman" w:cs="Times New Roman"/>
          <w:bCs/>
          <w:sz w:val="20"/>
          <w:szCs w:val="20"/>
        </w:rPr>
        <w:t xml:space="preserve">2020 года </w:t>
      </w:r>
      <w:r w:rsidRPr="001E2A61">
        <w:rPr>
          <w:rFonts w:ascii="Times New Roman" w:hAnsi="Times New Roman" w:cs="Times New Roman"/>
          <w:sz w:val="20"/>
          <w:szCs w:val="20"/>
        </w:rPr>
        <w:t>характеризуется отрицательной динамикой индекса промышленного производства.</w:t>
      </w:r>
    </w:p>
    <w:p w:rsidR="009F0A0F" w:rsidRPr="001E2A61" w:rsidRDefault="009F0A0F" w:rsidP="009F0A0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Всеми категориями хозяйств в 2020 году произведено: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3162"/>
        <w:gridCol w:w="2821"/>
      </w:tblGrid>
      <w:tr w:rsidR="009F0A0F" w:rsidRPr="001E2A61" w:rsidTr="005F6079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A0F" w:rsidRPr="001E2A61" w:rsidRDefault="009F0A0F" w:rsidP="005F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A0F" w:rsidRPr="001E2A61" w:rsidRDefault="009F0A0F" w:rsidP="005F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в % к  2019 г</w:t>
            </w:r>
          </w:p>
        </w:tc>
      </w:tr>
      <w:tr w:rsidR="009F0A0F" w:rsidRPr="001E2A61" w:rsidTr="005F6079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A0F" w:rsidRPr="001E2A61" w:rsidRDefault="009F0A0F" w:rsidP="005F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Зерна в бункерном весе, тонн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A0F" w:rsidRPr="001E2A61" w:rsidRDefault="009F0A0F" w:rsidP="005F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9F0A0F" w:rsidRPr="001E2A61" w:rsidTr="005F6079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A0F" w:rsidRPr="001E2A61" w:rsidRDefault="009F0A0F" w:rsidP="005F6079">
            <w:pPr>
              <w:tabs>
                <w:tab w:val="left" w:pos="5995"/>
                <w:tab w:val="left" w:pos="7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Картофеля, тонн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tabs>
                <w:tab w:val="left" w:pos="5995"/>
                <w:tab w:val="left" w:pos="76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A0F" w:rsidRPr="001E2A61" w:rsidRDefault="009F0A0F" w:rsidP="005F6079">
            <w:pPr>
              <w:tabs>
                <w:tab w:val="left" w:pos="5995"/>
                <w:tab w:val="left" w:pos="76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9F0A0F" w:rsidRPr="001E2A61" w:rsidTr="005F6079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A0F" w:rsidRPr="001E2A61" w:rsidRDefault="009F0A0F" w:rsidP="005F6079">
            <w:pPr>
              <w:tabs>
                <w:tab w:val="left" w:pos="5995"/>
                <w:tab w:val="left" w:pos="7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Овощей, тонн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tabs>
                <w:tab w:val="left" w:pos="5995"/>
                <w:tab w:val="left" w:pos="7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A0F" w:rsidRPr="001E2A61" w:rsidRDefault="009F0A0F" w:rsidP="005F6079">
            <w:pPr>
              <w:tabs>
                <w:tab w:val="left" w:pos="5995"/>
                <w:tab w:val="left" w:pos="7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</w:tbl>
    <w:p w:rsidR="009F0A0F" w:rsidRPr="001E2A61" w:rsidRDefault="009F0A0F" w:rsidP="009F0A0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В сельскохозяйственных предприятиях за 9 месяцев 2020 года произведено 520,0 тонн зерна (2019 год – 638,2 тонн) или 81,5% к общему производству зерна по поселению. </w:t>
      </w:r>
    </w:p>
    <w:p w:rsidR="009F0A0F" w:rsidRPr="001E2A61" w:rsidRDefault="009F0A0F" w:rsidP="009F0A0F">
      <w:pPr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Из общего производства картофеля 125,0 тонн произведено в личных подсобных хозяйствах граждан, что составляет 41,7% к общему производству картофеля по поселению.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lastRenderedPageBreak/>
        <w:t>В хозяйствах всех категорий валовой надой молока за 9 месяцев уменьшился на 13,2% и составил 345,5 тонны, из них в хозяйствах населения надоено 264,0 тонны, что составляет 90,6% к уровню предыдущего года.</w:t>
      </w:r>
    </w:p>
    <w:p w:rsidR="009F0A0F" w:rsidRPr="001E2A61" w:rsidRDefault="009F0A0F" w:rsidP="009F0A0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Объём реализации продукции и услуг за 9 месяцев составил 4,695 млн. рублей, что на 38,9% меньше уровня 2019 года. По итогам 2020 года ожидается уменьшение  данного показателя до 2,5 млн. рублей.</w:t>
      </w:r>
    </w:p>
    <w:p w:rsidR="009F0A0F" w:rsidRPr="001E2A61" w:rsidRDefault="009F0A0F" w:rsidP="009F0A0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1E2A61">
        <w:rPr>
          <w:rFonts w:ascii="Times New Roman" w:hAnsi="Times New Roman" w:cs="Times New Roman"/>
          <w:b/>
          <w:sz w:val="20"/>
          <w:szCs w:val="20"/>
        </w:rPr>
        <w:t xml:space="preserve">. Цели и задачи налоговой, бюджетной и долговой </w:t>
      </w:r>
    </w:p>
    <w:p w:rsidR="009F0A0F" w:rsidRPr="001E2A61" w:rsidRDefault="009F0A0F" w:rsidP="009F0A0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политики в долгосрочном периоде</w:t>
      </w:r>
    </w:p>
    <w:p w:rsidR="009F0A0F" w:rsidRPr="001E2A61" w:rsidRDefault="009F0A0F" w:rsidP="009F0A0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2021 год и на плановый период 2022 и 2023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2021 год и плановый период 2022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и 2023 годов.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При подготовке основных направлений бюджетной и налоговой политики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2021 год и на плановый период 2022 и 2023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национальных </w:t>
      </w:r>
      <w:proofErr w:type="gramStart"/>
      <w:r w:rsidRPr="001E2A61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развития Российской Федерации на период до 2030», Послания Президента Российской Федерации Федеральному Собранию Российской Федерации от 15 января 2020 года.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1E2A61">
        <w:rPr>
          <w:rFonts w:ascii="Times New Roman" w:hAnsi="Times New Roman" w:cs="Times New Roman"/>
          <w:sz w:val="20"/>
          <w:szCs w:val="20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инфекции, и принятием на федеральном, региональном и местном уровне мер по ее устранению.</w:t>
      </w:r>
      <w:proofErr w:type="gramEnd"/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1E2A61">
        <w:rPr>
          <w:rFonts w:ascii="Times New Roman" w:hAnsi="Times New Roman" w:cs="Times New Roman"/>
          <w:b/>
          <w:color w:val="000000"/>
          <w:lang w:val="en-US"/>
        </w:rPr>
        <w:t>II</w:t>
      </w:r>
      <w:r w:rsidRPr="001E2A61">
        <w:rPr>
          <w:rFonts w:ascii="Times New Roman" w:hAnsi="Times New Roman" w:cs="Times New Roman"/>
          <w:b/>
          <w:color w:val="000000"/>
        </w:rPr>
        <w:t xml:space="preserve">. Основные задачи бюджетной и налоговой политики </w:t>
      </w:r>
      <w:proofErr w:type="spellStart"/>
      <w:r w:rsidRPr="001E2A61">
        <w:rPr>
          <w:rFonts w:ascii="Times New Roman" w:hAnsi="Times New Roman" w:cs="Times New Roman"/>
          <w:b/>
          <w:bCs/>
          <w:color w:val="000000"/>
        </w:rPr>
        <w:t>Барсуковского</w:t>
      </w:r>
      <w:proofErr w:type="spellEnd"/>
      <w:r w:rsidRPr="001E2A61">
        <w:rPr>
          <w:rFonts w:ascii="Times New Roman" w:hAnsi="Times New Roman" w:cs="Times New Roman"/>
          <w:b/>
          <w:bCs/>
          <w:color w:val="00000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/>
          <w:bCs/>
          <w:color w:val="00000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/>
          <w:bCs/>
          <w:color w:val="000000"/>
        </w:rPr>
        <w:t xml:space="preserve"> района Смоленской области</w:t>
      </w:r>
    </w:p>
    <w:p w:rsidR="009F0A0F" w:rsidRPr="001E2A61" w:rsidRDefault="009F0A0F" w:rsidP="009F0A0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9F0A0F" w:rsidRPr="001E2A61" w:rsidRDefault="009F0A0F" w:rsidP="009F0A0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1E2A61">
        <w:rPr>
          <w:rFonts w:ascii="Times New Roman" w:hAnsi="Times New Roman" w:cs="Times New Roman"/>
          <w:color w:val="000000"/>
        </w:rPr>
        <w:t xml:space="preserve">В сложившихся экономических условиях основными задачами бюджетной и налоговой политики </w:t>
      </w:r>
      <w:proofErr w:type="spellStart"/>
      <w:r w:rsidRPr="001E2A61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1E2A61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color w:val="000000"/>
        </w:rPr>
        <w:t xml:space="preserve"> района Смоленской области на 2021-2023 годы являются: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1. Сохранение устойчивости бюджетной системы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1E2A61">
        <w:rPr>
          <w:rFonts w:ascii="Times New Roman" w:hAnsi="Times New Roman" w:cs="Times New Roman"/>
          <w:sz w:val="20"/>
          <w:szCs w:val="20"/>
        </w:rPr>
        <w:t xml:space="preserve"> и обеспечение долгосрочной сбалансированности бюджета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3. Укрепление доходной базы бюджета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9" w:history="1">
        <w:r w:rsidRPr="001E2A61">
          <w:rPr>
            <w:rFonts w:ascii="Times New Roman" w:hAnsi="Times New Roman" w:cs="Times New Roman"/>
            <w:color w:val="000000"/>
            <w:sz w:val="20"/>
            <w:szCs w:val="20"/>
          </w:rPr>
          <w:t>Указе</w:t>
        </w:r>
      </w:hyperlink>
      <w:r w:rsidRPr="001E2A61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5. Сохранение социальной направленности бюджета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7. Открытость и прозрачность управления общественными финансами.</w:t>
      </w:r>
    </w:p>
    <w:p w:rsidR="009F0A0F" w:rsidRPr="001E2A61" w:rsidRDefault="009F0A0F" w:rsidP="009F0A0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pStyle w:val="af8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1E2A61">
        <w:rPr>
          <w:rFonts w:ascii="Times New Roman" w:hAnsi="Times New Roman"/>
          <w:b/>
          <w:color w:val="000000"/>
          <w:sz w:val="20"/>
          <w:szCs w:val="20"/>
        </w:rPr>
        <w:t>II</w:t>
      </w:r>
      <w:r w:rsidRPr="001E2A61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r w:rsidRPr="001E2A61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1E2A61">
        <w:rPr>
          <w:rFonts w:ascii="Times New Roman" w:hAnsi="Times New Roman"/>
          <w:b/>
          <w:sz w:val="20"/>
          <w:szCs w:val="20"/>
        </w:rPr>
        <w:t>Основные направления налоговой политики</w:t>
      </w:r>
    </w:p>
    <w:p w:rsidR="009F0A0F" w:rsidRPr="001E2A61" w:rsidRDefault="009F0A0F" w:rsidP="009F0A0F">
      <w:pPr>
        <w:pStyle w:val="af8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9F0A0F" w:rsidRPr="001E2A61" w:rsidRDefault="009F0A0F" w:rsidP="009F0A0F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Основными целями налоговой политики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на 2021 год и на плановый период 2022 и 2023 годов является с одной стороны сохранение условий для поддержания устойчивого роста экономики </w:t>
      </w: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proofErr w:type="gram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1E2A6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F0A0F" w:rsidRPr="001E2A61" w:rsidRDefault="009F0A0F" w:rsidP="009F0A0F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E2A61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налоговой политики </w:t>
      </w:r>
      <w:proofErr w:type="spellStart"/>
      <w:r w:rsidRPr="001E2A61">
        <w:rPr>
          <w:rFonts w:ascii="Times New Roman" w:eastAsia="Calibri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на 2021 – 2023 годы будут являться: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1. Мобилизация доходов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В целях мобилизации доходов в бюджет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1E2A61">
        <w:rPr>
          <w:rFonts w:ascii="Times New Roman" w:hAnsi="Times New Roman" w:cs="Times New Roman"/>
          <w:sz w:val="20"/>
          <w:szCs w:val="20"/>
        </w:rPr>
        <w:t xml:space="preserve"> планируется проведение следующих мероприятий: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- продолжение работы, направленной на повышение объемов поступлений в бюджет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</w:t>
      </w:r>
      <w:r w:rsidRPr="001E2A61">
        <w:rPr>
          <w:rFonts w:ascii="Times New Roman" w:hAnsi="Times New Roman" w:cs="Times New Roman"/>
          <w:sz w:val="20"/>
          <w:szCs w:val="20"/>
        </w:rPr>
        <w:t xml:space="preserve">налога на доходы физических лиц за счет создания </w:t>
      </w:r>
      <w:r w:rsidRPr="001E2A61">
        <w:rPr>
          <w:rFonts w:ascii="Times New Roman" w:hAnsi="Times New Roman" w:cs="Times New Roman"/>
          <w:sz w:val="20"/>
          <w:szCs w:val="20"/>
        </w:rPr>
        <w:lastRenderedPageBreak/>
        <w:t>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2. Совершенствование налогового администрирования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В целях совершенствования налогового администрирования следует продолжить работу: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- по повышению ответственности администраторов доходов бюджета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</w:t>
      </w:r>
      <w:proofErr w:type="gramStart"/>
      <w:r w:rsidRPr="001E2A61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поступлением платежей, в целях увеличения собираемости налогов и сборов, поступающих в бюджет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 сокращения недоимки;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по проведению органами местного самоуправления муниципального образования «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3. Оценка налоговых расходов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9F0A0F" w:rsidRPr="001E2A61" w:rsidRDefault="009F0A0F" w:rsidP="009F0A0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Информация о суммах налоговых льгот (налоговых расходов)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2021 год и на плановый период 2022 и 2023 годов</w:t>
      </w:r>
    </w:p>
    <w:p w:rsidR="009F0A0F" w:rsidRPr="001E2A61" w:rsidRDefault="009F0A0F" w:rsidP="009F0A0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ind w:firstLine="709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693"/>
        <w:gridCol w:w="1707"/>
        <w:gridCol w:w="1685"/>
        <w:gridCol w:w="1685"/>
        <w:gridCol w:w="1685"/>
      </w:tblGrid>
      <w:tr w:rsidR="009F0A0F" w:rsidRPr="001E2A61" w:rsidTr="005F6079">
        <w:tc>
          <w:tcPr>
            <w:tcW w:w="1966" w:type="dxa"/>
            <w:vMerge w:val="restart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693" w:type="dxa"/>
            <w:vMerge w:val="restart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2019 год (факт)</w:t>
            </w:r>
          </w:p>
        </w:tc>
        <w:tc>
          <w:tcPr>
            <w:tcW w:w="1707" w:type="dxa"/>
            <w:vMerge w:val="restart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2020 год (оценка)</w:t>
            </w:r>
          </w:p>
        </w:tc>
        <w:tc>
          <w:tcPr>
            <w:tcW w:w="5055" w:type="dxa"/>
            <w:gridSpan w:val="3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9F0A0F" w:rsidRPr="001E2A61" w:rsidTr="005F6079">
        <w:tc>
          <w:tcPr>
            <w:tcW w:w="1966" w:type="dxa"/>
            <w:vMerge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9F0A0F" w:rsidRPr="001E2A61" w:rsidTr="005F6079">
        <w:tc>
          <w:tcPr>
            <w:tcW w:w="1966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93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07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9F0A0F" w:rsidRPr="001E2A61" w:rsidTr="005F6079">
        <w:tc>
          <w:tcPr>
            <w:tcW w:w="1966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693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0F" w:rsidRPr="001E2A61" w:rsidTr="005F6079">
        <w:tc>
          <w:tcPr>
            <w:tcW w:w="1966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3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07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9F0A0F" w:rsidRPr="001E2A61" w:rsidTr="005F6079">
        <w:tc>
          <w:tcPr>
            <w:tcW w:w="1966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93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5" w:type="dxa"/>
          </w:tcPr>
          <w:p w:rsidR="009F0A0F" w:rsidRPr="001E2A61" w:rsidRDefault="009F0A0F" w:rsidP="005F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проводимой в соответствии с распоряжением Администрации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29.06.2020 № 32 «Об утверждении порядка оценки налоговых расходов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  <w:proofErr w:type="gramEnd"/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1E2A61">
        <w:rPr>
          <w:rFonts w:ascii="Times New Roman" w:hAnsi="Times New Roman" w:cs="Times New Roman"/>
          <w:b/>
          <w:color w:val="000000"/>
        </w:rPr>
        <w:t>I</w:t>
      </w:r>
      <w:r w:rsidRPr="001E2A61">
        <w:rPr>
          <w:rFonts w:ascii="Times New Roman" w:hAnsi="Times New Roman" w:cs="Times New Roman"/>
          <w:b/>
          <w:color w:val="000000"/>
          <w:lang w:val="en-US"/>
        </w:rPr>
        <w:t>V</w:t>
      </w:r>
      <w:r w:rsidRPr="001E2A61">
        <w:rPr>
          <w:rFonts w:ascii="Times New Roman" w:hAnsi="Times New Roman" w:cs="Times New Roman"/>
          <w:b/>
          <w:color w:val="000000"/>
        </w:rPr>
        <w:t>. Основные направления бюджетной политики</w:t>
      </w:r>
    </w:p>
    <w:p w:rsidR="009F0A0F" w:rsidRPr="001E2A61" w:rsidRDefault="009F0A0F" w:rsidP="009F0A0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F0A0F" w:rsidRPr="001E2A61" w:rsidRDefault="009F0A0F" w:rsidP="009F0A0F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E2A61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бюджетной политики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1E2A61">
        <w:rPr>
          <w:rFonts w:ascii="Times New Roman" w:eastAsia="Calibri" w:hAnsi="Times New Roman" w:cs="Times New Roman"/>
          <w:sz w:val="20"/>
          <w:szCs w:val="20"/>
        </w:rPr>
        <w:t xml:space="preserve"> на среднесрочный период являются:</w:t>
      </w:r>
    </w:p>
    <w:p w:rsidR="009F0A0F" w:rsidRPr="001E2A61" w:rsidRDefault="009F0A0F" w:rsidP="009F0A0F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9F0A0F" w:rsidRPr="001E2A61" w:rsidRDefault="009F0A0F" w:rsidP="009F0A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2A61">
        <w:rPr>
          <w:rFonts w:ascii="Times New Roman" w:hAnsi="Times New Roman" w:cs="Times New Roman"/>
        </w:rPr>
        <w:lastRenderedPageBreak/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1E2A61">
        <w:rPr>
          <w:rFonts w:ascii="Times New Roman" w:hAnsi="Times New Roman" w:cs="Times New Roman"/>
        </w:rPr>
        <w:t>размера оплаты труда</w:t>
      </w:r>
      <w:proofErr w:type="gramEnd"/>
      <w:r w:rsidRPr="001E2A61">
        <w:rPr>
          <w:rFonts w:ascii="Times New Roman" w:hAnsi="Times New Roman" w:cs="Times New Roman"/>
        </w:rPr>
        <w:t>, устанавливаемого на федеральном уровне;</w:t>
      </w:r>
    </w:p>
    <w:p w:rsidR="009F0A0F" w:rsidRPr="001E2A61" w:rsidRDefault="009F0A0F" w:rsidP="009F0A0F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повышение реалистичности и минимизация рисков несбалансированности бюджета;</w:t>
      </w:r>
    </w:p>
    <w:p w:rsidR="009F0A0F" w:rsidRPr="001E2A61" w:rsidRDefault="009F0A0F" w:rsidP="009F0A0F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- недопущение принятия новых расходных обязательств, не обеспеченных источниками финансирования;</w:t>
      </w:r>
    </w:p>
    <w:p w:rsidR="009F0A0F" w:rsidRPr="001E2A61" w:rsidRDefault="009F0A0F" w:rsidP="009F0A0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области, размещение основных положений решения о бюджете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формате «Бюджет для граждан» в социальных сетях.</w:t>
      </w:r>
    </w:p>
    <w:p w:rsidR="009F0A0F" w:rsidRPr="001E2A61" w:rsidRDefault="009F0A0F" w:rsidP="009F0A0F">
      <w:pPr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1E2A61">
        <w:rPr>
          <w:rFonts w:ascii="Times New Roman" w:hAnsi="Times New Roman" w:cs="Times New Roman"/>
          <w:b/>
          <w:sz w:val="20"/>
          <w:szCs w:val="20"/>
        </w:rPr>
        <w:t xml:space="preserve">. Основные параметры прогноза социально-экономического </w:t>
      </w:r>
      <w:proofErr w:type="gramStart"/>
      <w:r w:rsidRPr="001E2A61">
        <w:rPr>
          <w:rFonts w:ascii="Times New Roman" w:hAnsi="Times New Roman" w:cs="Times New Roman"/>
          <w:b/>
          <w:sz w:val="20"/>
          <w:szCs w:val="20"/>
        </w:rPr>
        <w:t xml:space="preserve">развития 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proofErr w:type="gram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долгосрочный период и условия реализации бюджетного прогноза</w:t>
      </w:r>
    </w:p>
    <w:p w:rsidR="009F0A0F" w:rsidRPr="001E2A61" w:rsidRDefault="009F0A0F" w:rsidP="009F0A0F">
      <w:pPr>
        <w:ind w:firstLine="709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E2A61">
        <w:rPr>
          <w:rFonts w:ascii="Times New Roman" w:hAnsi="Times New Roman" w:cs="Times New Roman"/>
          <w:sz w:val="20"/>
          <w:szCs w:val="20"/>
        </w:rPr>
        <w:t xml:space="preserve">Параметры прогноза долгосрочного социально-экономического развития 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 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до 2025 года разработаны на основе анализа текущей социально-экономической ситуации, с учетом внутренних возможностей поселения, ориентиров и приоритетов экономической политики, без учета факторов, которые не подлежат прогнозированию на уровне поселений  (возможных кризисов, экономических циклов и т.п.) на долгосрочный период.</w:t>
      </w:r>
      <w:proofErr w:type="gramEnd"/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  Факторы роста по-прежнему на российском уровне останутся в сырьевом секторе. Данный прогноз предполагает умеренный рост валового продукта в денежном выражении. Слабый рост уровня жизни в целом по Российской Федерации приведет к замедлению развития потребительского сектора, и, следовательно, спроса на производимые товары и услуги. Инфраструктурные ограничения и ограничения, касающиеся отдельных аспектов делового климата, характерные для страны в целом, не дают в полной мере использовать преимущество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импортозамещения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>.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Демографическая ситуация, вызванная долговременными тенденциями, будет вызывать снижение численности </w:t>
      </w:r>
      <w:proofErr w:type="gramStart"/>
      <w:r w:rsidRPr="001E2A61"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в экономике.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Будут достигнуты успехи в улучшении делового климата, однако останется ряд ограничений, в частности, останутся проблемы с численностью занятых, хотя улучшится уровень вовлеченности экономически активного населения в хозяйственную деятельность. Сохранятся бюджетные ограничения, ограничения в развитии потребительского рынка. 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Основными факторами торможения по-прежнему выступают слабый рост потребительского спроса, вызванный падением реальных денежных доходов населения, высокие внешнеполитические риски, высокая зависимость от узкой группы экспортируемых товаров.</w:t>
      </w:r>
    </w:p>
    <w:p w:rsidR="009F0A0F" w:rsidRPr="001E2A61" w:rsidRDefault="009F0A0F" w:rsidP="009F0A0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A61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1E2A61">
        <w:rPr>
          <w:rFonts w:ascii="Times New Roman" w:eastAsia="Calibri" w:hAnsi="Times New Roman" w:cs="Times New Roman"/>
          <w:b/>
          <w:sz w:val="20"/>
          <w:szCs w:val="20"/>
        </w:rPr>
        <w:t xml:space="preserve">. Прогноз основных </w:t>
      </w:r>
      <w:proofErr w:type="gramStart"/>
      <w:r w:rsidRPr="001E2A61">
        <w:rPr>
          <w:rFonts w:ascii="Times New Roman" w:eastAsia="Calibri" w:hAnsi="Times New Roman" w:cs="Times New Roman"/>
          <w:b/>
          <w:sz w:val="20"/>
          <w:szCs w:val="20"/>
        </w:rPr>
        <w:t>параметров  бюджета</w:t>
      </w:r>
      <w:proofErr w:type="gramEnd"/>
      <w:r w:rsidRPr="001E2A61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1E2A61">
        <w:rPr>
          <w:rFonts w:ascii="Times New Roman" w:eastAsia="Calibri" w:hAnsi="Times New Roman" w:cs="Times New Roman"/>
          <w:b/>
          <w:sz w:val="20"/>
          <w:szCs w:val="20"/>
        </w:rPr>
        <w:t>Барсуковского</w:t>
      </w:r>
      <w:proofErr w:type="spellEnd"/>
      <w:r w:rsidRPr="001E2A61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 на долгосрочный период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Налоговые и неналоговые доходы местного бюджета спрогнозированы в соответствии с положениями Бюджетного кодекса Российской Федерации, на основе показателей прогноза социально-экономического развития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 (до 2025 года).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В условиях бюджетного прогноза ожидается рост общих доходов местного бюджета: 4 083,5 тыс. рублей в 2021 году до 4 475,7 тыс. рублей к 2025 году.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Расходы местного бюджета прогнозируются с ростом с 4 083,5 тыс. рублей в 2020 году до 4 475,7 тыс. рублей к 2025 году.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Основные характеристики местного бюджета на долгосрочный период до 2025 года приведены в приложении № 2 к бюджетному прогнозу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 Смоленской области на долгосрочный период до 2025 года.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В период до 2025 года в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будет осуществляться реализация  4  муниципальных программ. Данные о распределении бюджетных ассигнований по  муниципальным программам (на период их действия) и непрограммным направлениям деятельности приведены в приложении № 3 к бюджетному прогнозу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 до 2025 года.</w:t>
      </w:r>
    </w:p>
    <w:p w:rsidR="009F0A0F" w:rsidRPr="001E2A61" w:rsidRDefault="009F0A0F" w:rsidP="009F0A0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F0A0F" w:rsidRPr="001E2A61" w:rsidRDefault="009F0A0F" w:rsidP="009F0A0F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9F0A0F" w:rsidRPr="001E2A61" w:rsidRDefault="009F0A0F" w:rsidP="009F0A0F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F0A0F" w:rsidRPr="001E2A61" w:rsidRDefault="009F0A0F" w:rsidP="009F0A0F">
      <w:pPr>
        <w:pStyle w:val="af8"/>
        <w:ind w:left="0"/>
        <w:jc w:val="both"/>
        <w:rPr>
          <w:rFonts w:ascii="Times New Roman" w:hAnsi="Times New Roman"/>
          <w:sz w:val="20"/>
          <w:szCs w:val="20"/>
        </w:rPr>
        <w:sectPr w:rsidR="009F0A0F" w:rsidRPr="001E2A61" w:rsidSect="009C37A5">
          <w:headerReference w:type="default" r:id="rId10"/>
          <w:headerReference w:type="first" r:id="rId11"/>
          <w:pgSz w:w="11906" w:h="16838" w:code="9"/>
          <w:pgMar w:top="142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6" w:type="dxa"/>
        <w:tblLook w:val="04A0" w:firstRow="1" w:lastRow="0" w:firstColumn="1" w:lastColumn="0" w:noHBand="0" w:noVBand="1"/>
      </w:tblPr>
      <w:tblGrid>
        <w:gridCol w:w="15134"/>
        <w:gridCol w:w="222"/>
      </w:tblGrid>
      <w:tr w:rsidR="009F0A0F" w:rsidRPr="001E2A61" w:rsidTr="005F6079">
        <w:tc>
          <w:tcPr>
            <w:tcW w:w="1513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456"/>
              <w:gridCol w:w="4253"/>
            </w:tblGrid>
            <w:tr w:rsidR="009F0A0F" w:rsidRPr="001E2A61" w:rsidTr="005F6079">
              <w:tc>
                <w:tcPr>
                  <w:tcW w:w="10456" w:type="dxa"/>
                </w:tcPr>
                <w:p w:rsidR="009F0A0F" w:rsidRPr="001E2A61" w:rsidRDefault="009F0A0F" w:rsidP="005F6079">
                  <w:pPr>
                    <w:pStyle w:val="af8"/>
                    <w:tabs>
                      <w:tab w:val="right" w:pos="9638"/>
                    </w:tabs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9F0A0F" w:rsidRPr="001E2A61" w:rsidRDefault="009F0A0F" w:rsidP="005F6079">
                  <w:pPr>
                    <w:pStyle w:val="af8"/>
                    <w:tabs>
                      <w:tab w:val="right" w:pos="9638"/>
                    </w:tabs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/>
                      <w:sz w:val="20"/>
                      <w:szCs w:val="20"/>
                    </w:rPr>
                    <w:t>Приложение № 1</w:t>
                  </w:r>
                </w:p>
                <w:p w:rsidR="009F0A0F" w:rsidRPr="001E2A61" w:rsidRDefault="009F0A0F" w:rsidP="005F6079">
                  <w:pPr>
                    <w:tabs>
                      <w:tab w:val="right" w:pos="9638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Порядку разработки и утверждения бюджетного прогноза  </w:t>
                  </w:r>
                  <w:proofErr w:type="spellStart"/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  на долгосрочный период</w:t>
                  </w:r>
                </w:p>
                <w:p w:rsidR="009F0A0F" w:rsidRPr="001E2A61" w:rsidRDefault="009F0A0F" w:rsidP="005F6079">
                  <w:pPr>
                    <w:pStyle w:val="af8"/>
                    <w:tabs>
                      <w:tab w:val="right" w:pos="9638"/>
                    </w:tabs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F0A0F" w:rsidRPr="001E2A61" w:rsidRDefault="009F0A0F" w:rsidP="005F6079">
                  <w:pPr>
                    <w:pStyle w:val="af8"/>
                    <w:tabs>
                      <w:tab w:val="right" w:pos="9638"/>
                    </w:tabs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F0A0F" w:rsidRPr="001E2A61" w:rsidRDefault="009F0A0F" w:rsidP="005F6079">
            <w:pPr>
              <w:pStyle w:val="af8"/>
              <w:tabs>
                <w:tab w:val="right" w:pos="9638"/>
              </w:tabs>
              <w:ind w:left="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A0F" w:rsidRPr="001E2A61" w:rsidRDefault="009F0A0F" w:rsidP="005F6079">
            <w:pPr>
              <w:pStyle w:val="af8"/>
              <w:tabs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A61">
              <w:rPr>
                <w:rFonts w:ascii="Times New Roman" w:hAnsi="Times New Roman"/>
                <w:b/>
                <w:sz w:val="20"/>
                <w:szCs w:val="20"/>
              </w:rPr>
              <w:t>ОСНОВНЫЕ ПАРАМЕТРЫ</w:t>
            </w:r>
          </w:p>
          <w:p w:rsidR="009F0A0F" w:rsidRPr="001E2A61" w:rsidRDefault="009F0A0F" w:rsidP="005F6079">
            <w:pPr>
              <w:pStyle w:val="af8"/>
              <w:tabs>
                <w:tab w:val="right" w:pos="9638"/>
              </w:tabs>
              <w:ind w:left="0"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A61">
              <w:rPr>
                <w:rFonts w:ascii="Times New Roman" w:hAnsi="Times New Roman"/>
                <w:b/>
                <w:sz w:val="20"/>
                <w:szCs w:val="20"/>
              </w:rPr>
              <w:t xml:space="preserve">ПРОГНОЗА СОЦИАЛЬНО-ЭКОНОМИЧЕСКОГО РАЗВИТИЯ  БАРСУКОВСКОГО СЕЛЬСКОГО ПОСЕЛЕНИЯ МОНАСТЫРЩИНСКОГО РАЙОНА СМОЛЕНСКОЙ </w:t>
            </w:r>
          </w:p>
          <w:p w:rsidR="009F0A0F" w:rsidRPr="001E2A61" w:rsidRDefault="009F0A0F" w:rsidP="005F6079">
            <w:pPr>
              <w:pStyle w:val="af8"/>
              <w:tabs>
                <w:tab w:val="right" w:pos="9638"/>
              </w:tabs>
              <w:ind w:left="0"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A61">
              <w:rPr>
                <w:rFonts w:ascii="Times New Roman" w:hAnsi="Times New Roman"/>
                <w:b/>
                <w:sz w:val="20"/>
                <w:szCs w:val="20"/>
              </w:rPr>
              <w:t>ОБЛАСТИ НА ДОЛГОСРОЧНЫЙ ПЕРИОД</w:t>
            </w:r>
          </w:p>
          <w:p w:rsidR="009F0A0F" w:rsidRPr="001E2A61" w:rsidRDefault="009F0A0F" w:rsidP="005F6079">
            <w:pPr>
              <w:pStyle w:val="af8"/>
              <w:tabs>
                <w:tab w:val="right" w:pos="9638"/>
              </w:tabs>
              <w:ind w:left="0"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A61">
              <w:rPr>
                <w:rFonts w:ascii="Times New Roman" w:hAnsi="Times New Roman"/>
                <w:b/>
                <w:sz w:val="20"/>
                <w:szCs w:val="20"/>
              </w:rPr>
              <w:t>2020 - 2025 года</w:t>
            </w:r>
          </w:p>
          <w:p w:rsidR="009F0A0F" w:rsidRPr="001E2A61" w:rsidRDefault="009F0A0F" w:rsidP="005F6079">
            <w:pPr>
              <w:tabs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813" w:type="dxa"/>
              <w:tblLook w:val="04A0" w:firstRow="1" w:lastRow="0" w:firstColumn="1" w:lastColumn="0" w:noHBand="0" w:noVBand="1"/>
            </w:tblPr>
            <w:tblGrid>
              <w:gridCol w:w="1836"/>
              <w:gridCol w:w="1985"/>
              <w:gridCol w:w="2268"/>
              <w:gridCol w:w="2126"/>
              <w:gridCol w:w="2268"/>
              <w:gridCol w:w="2268"/>
              <w:gridCol w:w="2062"/>
            </w:tblGrid>
            <w:tr w:rsidR="009F0A0F" w:rsidRPr="001E2A61" w:rsidTr="005F6079">
              <w:trPr>
                <w:trHeight w:val="300"/>
                <w:tblHeader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1E2A61">
                  <w:pPr>
                    <w:ind w:firstLineChars="100" w:firstLine="20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2025</w:t>
                  </w:r>
                </w:p>
              </w:tc>
            </w:tr>
            <w:tr w:rsidR="009F0A0F" w:rsidRPr="001E2A61" w:rsidTr="005F6079">
              <w:trPr>
                <w:trHeight w:val="1118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Валовый </w:t>
                  </w:r>
                </w:p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продукт, </w:t>
                  </w:r>
                </w:p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5,7</w:t>
                  </w:r>
                </w:p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6,1</w:t>
                  </w:r>
                </w:p>
              </w:tc>
            </w:tr>
            <w:tr w:rsidR="009F0A0F" w:rsidRPr="001E2A61" w:rsidTr="005F6079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Темпы роста внутреннего продукта, % к предыдущему году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102%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102%</w:t>
                  </w:r>
                </w:p>
              </w:tc>
            </w:tr>
            <w:tr w:rsidR="009F0A0F" w:rsidRPr="001E2A61" w:rsidTr="005F6079">
              <w:trPr>
                <w:trHeight w:val="901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Фонд заработной платы работников, </w:t>
                  </w:r>
                  <w:proofErr w:type="spellStart"/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тыс</w:t>
                  </w:r>
                  <w:proofErr w:type="spellEnd"/>
                  <w:proofErr w:type="gramStart"/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рублей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4763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4858</w:t>
                  </w:r>
                </w:p>
              </w:tc>
            </w:tr>
            <w:tr w:rsidR="009F0A0F" w:rsidRPr="001E2A61" w:rsidTr="005F6079">
              <w:trPr>
                <w:trHeight w:val="30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Численность населения, </w:t>
                  </w:r>
                </w:p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0,700</w:t>
                  </w:r>
                </w:p>
              </w:tc>
            </w:tr>
            <w:tr w:rsidR="009F0A0F" w:rsidRPr="001E2A61" w:rsidTr="005F6079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Численность экономически активного населения,</w:t>
                  </w:r>
                </w:p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0,370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0,300</w:t>
                  </w:r>
                </w:p>
              </w:tc>
            </w:tr>
            <w:tr w:rsidR="009F0A0F" w:rsidRPr="001E2A61" w:rsidTr="005F6079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Среднегодовая численность </w:t>
                  </w:r>
                  <w:proofErr w:type="gramStart"/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занятых</w:t>
                  </w:r>
                  <w:proofErr w:type="gramEnd"/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 экономике, </w:t>
                  </w:r>
                </w:p>
                <w:p w:rsidR="009F0A0F" w:rsidRPr="001E2A61" w:rsidRDefault="009F0A0F" w:rsidP="005F607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A0F" w:rsidRPr="001E2A61" w:rsidRDefault="009F0A0F" w:rsidP="005F607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2A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0,200</w:t>
                  </w:r>
                </w:p>
              </w:tc>
            </w:tr>
          </w:tbl>
          <w:p w:rsidR="009F0A0F" w:rsidRPr="001E2A61" w:rsidRDefault="009F0A0F" w:rsidP="005F6079">
            <w:pPr>
              <w:pStyle w:val="af8"/>
              <w:tabs>
                <w:tab w:val="right" w:pos="963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9F0A0F" w:rsidRPr="001E2A61" w:rsidRDefault="009F0A0F" w:rsidP="005F6079">
            <w:pPr>
              <w:pStyle w:val="af8"/>
              <w:tabs>
                <w:tab w:val="right" w:pos="963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A0F" w:rsidRPr="001E2A61" w:rsidRDefault="009F0A0F" w:rsidP="005F6079">
            <w:pPr>
              <w:pStyle w:val="af8"/>
              <w:tabs>
                <w:tab w:val="right" w:pos="963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A0F" w:rsidRPr="001E2A61" w:rsidRDefault="009F0A0F" w:rsidP="009F0A0F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F0A0F" w:rsidRPr="001E2A61" w:rsidRDefault="009F0A0F" w:rsidP="009F0A0F">
      <w:pPr>
        <w:tabs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br w:type="page"/>
      </w:r>
      <w:r w:rsidRPr="001E2A61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 2</w:t>
      </w:r>
    </w:p>
    <w:p w:rsidR="009F0A0F" w:rsidRPr="001E2A61" w:rsidRDefault="009F0A0F" w:rsidP="009F0A0F">
      <w:pPr>
        <w:tabs>
          <w:tab w:val="right" w:pos="9638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к бюджетному прогнозу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2A61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1E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A0F" w:rsidRPr="001E2A61" w:rsidRDefault="009F0A0F" w:rsidP="009F0A0F">
      <w:pPr>
        <w:tabs>
          <w:tab w:val="right" w:pos="9638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9F0A0F" w:rsidRPr="001E2A61" w:rsidRDefault="009F0A0F" w:rsidP="009F0A0F">
      <w:pPr>
        <w:tabs>
          <w:tab w:val="right" w:pos="9638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Смоленской области на долгосрочный период</w:t>
      </w:r>
    </w:p>
    <w:p w:rsidR="009F0A0F" w:rsidRPr="001E2A61" w:rsidRDefault="009F0A0F" w:rsidP="009F0A0F">
      <w:pPr>
        <w:tabs>
          <w:tab w:val="right" w:pos="9638"/>
        </w:tabs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Основные характеристики бюджета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</w:t>
      </w:r>
    </w:p>
    <w:p w:rsidR="009F0A0F" w:rsidRPr="001E2A61" w:rsidRDefault="009F0A0F" w:rsidP="009F0A0F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>на долгосрочный период</w:t>
      </w: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417"/>
        <w:gridCol w:w="1418"/>
        <w:gridCol w:w="1275"/>
        <w:gridCol w:w="567"/>
        <w:gridCol w:w="1010"/>
        <w:gridCol w:w="1293"/>
      </w:tblGrid>
      <w:tr w:rsidR="009F0A0F" w:rsidRPr="001E2A61" w:rsidTr="005F6079">
        <w:trPr>
          <w:gridAfter w:val="2"/>
          <w:wAfter w:w="2303" w:type="dxa"/>
        </w:trPr>
        <w:tc>
          <w:tcPr>
            <w:tcW w:w="110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F" w:rsidRPr="001E2A61" w:rsidRDefault="009F0A0F" w:rsidP="005F6079">
            <w:pPr>
              <w:ind w:right="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</w:tr>
      <w:tr w:rsidR="009F0A0F" w:rsidRPr="001E2A61" w:rsidTr="005F6079">
        <w:trPr>
          <w:trHeight w:hRule="exact" w:val="7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9F0A0F" w:rsidRPr="001E2A61" w:rsidTr="005F6079">
        <w:trPr>
          <w:trHeight w:hRule="exact" w:val="4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4 083,5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4 188,5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4 324,7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4 475,7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4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1 337,8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1 357,4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1 407,9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1 462,4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2 699,0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2 783,1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2 868,8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2 965,3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2 645,3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2 737,5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2 822,7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2 917,5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4 083,5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4 188,5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4 324,7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4 475,7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расходы без учета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4 065,3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4 169,7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4 305,9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4 456,9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9F0A0F" w:rsidRPr="001E2A61" w:rsidRDefault="009F0A0F" w:rsidP="009F0A0F">
      <w:pPr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br w:type="page"/>
      </w:r>
    </w:p>
    <w:p w:rsidR="009F0A0F" w:rsidRPr="001E2A61" w:rsidRDefault="009F0A0F" w:rsidP="009F0A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9F0A0F" w:rsidRPr="001E2A61" w:rsidRDefault="009F0A0F" w:rsidP="009F0A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Приложение № 3</w:t>
      </w:r>
    </w:p>
    <w:p w:rsidR="009F0A0F" w:rsidRPr="001E2A61" w:rsidRDefault="009F0A0F" w:rsidP="009F0A0F">
      <w:pPr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к  Порядку разработки и утверждения </w:t>
      </w:r>
    </w:p>
    <w:p w:rsidR="009F0A0F" w:rsidRPr="001E2A61" w:rsidRDefault="009F0A0F" w:rsidP="009F0A0F">
      <w:pPr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бюджетного прогноза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9F0A0F" w:rsidRPr="001E2A61" w:rsidRDefault="009F0A0F" w:rsidP="009F0A0F">
      <w:pPr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1E2A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9F0A0F" w:rsidRPr="001E2A61" w:rsidRDefault="009F0A0F" w:rsidP="009F0A0F">
      <w:pPr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2A61">
        <w:rPr>
          <w:rFonts w:ascii="Times New Roman" w:hAnsi="Times New Roman" w:cs="Times New Roman"/>
          <w:sz w:val="20"/>
          <w:szCs w:val="20"/>
        </w:rPr>
        <w:t>Смоленской области на долгосрочный период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A61">
        <w:rPr>
          <w:rFonts w:ascii="Times New Roman" w:hAnsi="Times New Roman" w:cs="Times New Roman"/>
          <w:b/>
          <w:sz w:val="20"/>
          <w:szCs w:val="20"/>
        </w:rPr>
        <w:t xml:space="preserve">Показатели финансового обеспечения муниципальных программ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E2A61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E2A61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</w:t>
      </w:r>
    </w:p>
    <w:p w:rsidR="009F0A0F" w:rsidRPr="001E2A61" w:rsidRDefault="009F0A0F" w:rsidP="009F0A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88"/>
        <w:gridCol w:w="1417"/>
        <w:gridCol w:w="1418"/>
        <w:gridCol w:w="1276"/>
        <w:gridCol w:w="385"/>
        <w:gridCol w:w="890"/>
        <w:gridCol w:w="1276"/>
        <w:gridCol w:w="1276"/>
      </w:tblGrid>
      <w:tr w:rsidR="009F0A0F" w:rsidRPr="001E2A61" w:rsidTr="005F6079">
        <w:trPr>
          <w:gridAfter w:val="3"/>
          <w:wAfter w:w="3442" w:type="dxa"/>
        </w:trPr>
        <w:tc>
          <w:tcPr>
            <w:tcW w:w="116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F" w:rsidRPr="001E2A61" w:rsidRDefault="009F0A0F" w:rsidP="005F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A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9F0A0F" w:rsidRPr="001E2A61" w:rsidTr="005F6079">
        <w:trPr>
          <w:gridBefore w:val="1"/>
          <w:wBefore w:w="108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 xml:space="preserve">2024год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9F0A0F" w:rsidRPr="001E2A61" w:rsidTr="005F6079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4 083,5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4 324,7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4 475,7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расходы на реализацию муниципальных программ: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 xml:space="preserve">1. 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1E2A61">
              <w:rPr>
                <w:rFonts w:ascii="Times New Roman" w:hAnsi="Times New Roman"/>
                <w:sz w:val="20"/>
                <w:szCs w:val="20"/>
              </w:rPr>
              <w:t>Барсуковским</w:t>
            </w:r>
            <w:proofErr w:type="spellEnd"/>
            <w:r w:rsidRPr="001E2A61">
              <w:rPr>
                <w:rFonts w:ascii="Times New Roman" w:hAnsi="Times New Roman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1E2A61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1E2A61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1 871,0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1 900,2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1 849,3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1 808,2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 xml:space="preserve"> 2. Муниципальная программа «Энергосбережение и повышение энергетической эффективности </w:t>
            </w:r>
            <w:proofErr w:type="spellStart"/>
            <w:r w:rsidRPr="001E2A61">
              <w:rPr>
                <w:rFonts w:ascii="Times New Roman" w:hAnsi="Times New Roman"/>
                <w:sz w:val="20"/>
                <w:szCs w:val="20"/>
              </w:rPr>
              <w:t>Барсуковского</w:t>
            </w:r>
            <w:proofErr w:type="spellEnd"/>
            <w:r w:rsidRPr="001E2A6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E2A61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1E2A61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 xml:space="preserve">3. 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1E2A61">
              <w:rPr>
                <w:rFonts w:ascii="Times New Roman" w:hAnsi="Times New Roman"/>
                <w:sz w:val="20"/>
                <w:szCs w:val="20"/>
              </w:rPr>
              <w:t>Барсуковского</w:t>
            </w:r>
            <w:proofErr w:type="spellEnd"/>
            <w:r w:rsidRPr="001E2A6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E2A61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1E2A61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502,3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565,6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gridBefore w:val="1"/>
          <w:wBefore w:w="108" w:type="dxa"/>
          <w:trHeight w:val="21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 xml:space="preserve">4. 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1E2A61">
              <w:rPr>
                <w:rFonts w:ascii="Times New Roman" w:hAnsi="Times New Roman"/>
                <w:sz w:val="20"/>
                <w:szCs w:val="20"/>
              </w:rPr>
              <w:t>Барсуковского</w:t>
            </w:r>
            <w:proofErr w:type="spellEnd"/>
            <w:r w:rsidRPr="001E2A6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E2A61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1E2A61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1 130,0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1 185,0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A0F" w:rsidRPr="001E2A61" w:rsidTr="005F6079">
        <w:trPr>
          <w:gridBefore w:val="1"/>
          <w:wBefore w:w="108" w:type="dxa"/>
          <w:trHeight w:val="53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F" w:rsidRPr="001E2A61" w:rsidRDefault="009F0A0F" w:rsidP="005F607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2A61">
              <w:rPr>
                <w:rFonts w:ascii="Times New Roman" w:hAnsi="Times New Roman"/>
                <w:sz w:val="20"/>
                <w:szCs w:val="20"/>
              </w:rPr>
              <w:t>Непрограмные</w:t>
            </w:r>
            <w:proofErr w:type="spellEnd"/>
            <w:r w:rsidRPr="001E2A61">
              <w:rPr>
                <w:rFonts w:ascii="Times New Roman" w:hAnsi="Times New Roman"/>
                <w:sz w:val="20"/>
                <w:szCs w:val="20"/>
              </w:rPr>
              <w:t xml:space="preserve"> 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923,2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668,3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668,8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A61">
              <w:rPr>
                <w:rFonts w:ascii="Times New Roman" w:hAnsi="Times New Roman"/>
                <w:sz w:val="20"/>
                <w:szCs w:val="20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F" w:rsidRPr="001E2A61" w:rsidRDefault="009F0A0F" w:rsidP="005F6079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A0F" w:rsidRPr="001E2A61" w:rsidRDefault="009F0A0F" w:rsidP="009F0A0F">
      <w:pPr>
        <w:ind w:left="10773"/>
        <w:rPr>
          <w:rFonts w:ascii="Times New Roman" w:hAnsi="Times New Roman" w:cs="Times New Roman"/>
          <w:sz w:val="20"/>
          <w:szCs w:val="20"/>
        </w:rPr>
      </w:pPr>
    </w:p>
    <w:p w:rsidR="009F0A0F" w:rsidRPr="001E2A61" w:rsidRDefault="009F0A0F" w:rsidP="009F0A0F">
      <w:pPr>
        <w:rPr>
          <w:rFonts w:ascii="Times New Roman" w:hAnsi="Times New Roman" w:cs="Times New Roman"/>
          <w:b/>
          <w:sz w:val="20"/>
          <w:szCs w:val="20"/>
        </w:rPr>
      </w:pPr>
    </w:p>
    <w:p w:rsidR="009F0A0F" w:rsidRPr="001E2A61" w:rsidRDefault="009F0A0F" w:rsidP="009F0A0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FB391A" w:rsidRPr="001E2A61" w:rsidTr="005F6079">
        <w:trPr>
          <w:trHeight w:val="80"/>
        </w:trPr>
        <w:tc>
          <w:tcPr>
            <w:tcW w:w="4253" w:type="dxa"/>
          </w:tcPr>
          <w:p w:rsidR="00FB391A" w:rsidRPr="001E2A61" w:rsidRDefault="00FB391A" w:rsidP="005F6079">
            <w:pPr>
              <w:pStyle w:val="af8"/>
              <w:tabs>
                <w:tab w:val="right" w:pos="963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391A" w:rsidRPr="001E2A61" w:rsidRDefault="00FB391A" w:rsidP="005F6079">
            <w:pPr>
              <w:pStyle w:val="af8"/>
              <w:tabs>
                <w:tab w:val="right" w:pos="963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391A" w:rsidRPr="001E2A61" w:rsidRDefault="00FB391A" w:rsidP="005F6079">
            <w:pPr>
              <w:pStyle w:val="af8"/>
              <w:tabs>
                <w:tab w:val="right" w:pos="963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391A" w:rsidRDefault="00FB391A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  <w:sectPr w:rsidR="00FB391A" w:rsidSect="009F0A0F">
          <w:pgSz w:w="16838" w:h="11906" w:orient="landscape"/>
          <w:pgMar w:top="709" w:right="709" w:bottom="992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2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FB391A">
      <w:pgSz w:w="11906" w:h="16838"/>
      <w:pgMar w:top="425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1E" w:rsidRDefault="0077531E" w:rsidP="00157731">
      <w:r>
        <w:separator/>
      </w:r>
    </w:p>
  </w:endnote>
  <w:endnote w:type="continuationSeparator" w:id="0">
    <w:p w:rsidR="0077531E" w:rsidRDefault="0077531E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1E" w:rsidRDefault="0077531E" w:rsidP="00157731">
      <w:r>
        <w:separator/>
      </w:r>
    </w:p>
  </w:footnote>
  <w:footnote w:type="continuationSeparator" w:id="0">
    <w:p w:rsidR="0077531E" w:rsidRDefault="0077531E" w:rsidP="0015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F" w:rsidRDefault="009F0A0F">
    <w:pPr>
      <w:pStyle w:val="aa"/>
      <w:jc w:val="center"/>
    </w:pPr>
    <w:r w:rsidRPr="00B06D06">
      <w:rPr>
        <w:sz w:val="24"/>
        <w:szCs w:val="24"/>
      </w:rPr>
      <w:fldChar w:fldCharType="begin"/>
    </w:r>
    <w:r w:rsidRPr="00B06D06">
      <w:rPr>
        <w:sz w:val="24"/>
        <w:szCs w:val="24"/>
      </w:rPr>
      <w:instrText>PAGE   \* MERGEFORMAT</w:instrText>
    </w:r>
    <w:r w:rsidRPr="00B06D06">
      <w:rPr>
        <w:sz w:val="24"/>
        <w:szCs w:val="24"/>
      </w:rPr>
      <w:fldChar w:fldCharType="separate"/>
    </w:r>
    <w:r w:rsidR="00FB391A">
      <w:rPr>
        <w:noProof/>
        <w:sz w:val="24"/>
        <w:szCs w:val="24"/>
      </w:rPr>
      <w:t>17</w:t>
    </w:r>
    <w:r w:rsidRPr="00B06D06">
      <w:rPr>
        <w:sz w:val="24"/>
        <w:szCs w:val="24"/>
      </w:rPr>
      <w:fldChar w:fldCharType="end"/>
    </w:r>
  </w:p>
  <w:p w:rsidR="009F0A0F" w:rsidRDefault="009F0A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F" w:rsidRPr="00E46235" w:rsidRDefault="009F0A0F">
    <w:pPr>
      <w:pStyle w:val="aa"/>
      <w:jc w:val="center"/>
      <w:rPr>
        <w:color w:val="000000"/>
      </w:rPr>
    </w:pPr>
  </w:p>
  <w:p w:rsidR="009F0A0F" w:rsidRDefault="009F0A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E7FC9"/>
    <w:multiLevelType w:val="singleLevel"/>
    <w:tmpl w:val="16949636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10D9D"/>
    <w:multiLevelType w:val="singleLevel"/>
    <w:tmpl w:val="F5A2C846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E2A61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7531E"/>
    <w:rsid w:val="007D04BE"/>
    <w:rsid w:val="0081232D"/>
    <w:rsid w:val="00835929"/>
    <w:rsid w:val="008D0097"/>
    <w:rsid w:val="00901B7B"/>
    <w:rsid w:val="00952195"/>
    <w:rsid w:val="00986B77"/>
    <w:rsid w:val="009F0A0F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594F"/>
    <w:rsid w:val="00E9708B"/>
    <w:rsid w:val="00ED2457"/>
    <w:rsid w:val="00EE306D"/>
    <w:rsid w:val="00EE3E1A"/>
    <w:rsid w:val="00F728EE"/>
    <w:rsid w:val="00F91FC9"/>
    <w:rsid w:val="00FB391A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9F0A0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F0A0F"/>
    <w:rPr>
      <w:rFonts w:eastAsiaTheme="minorEastAsia"/>
    </w:rPr>
  </w:style>
  <w:style w:type="paragraph" w:customStyle="1" w:styleId="Style2">
    <w:name w:val="Style2"/>
    <w:basedOn w:val="a"/>
    <w:uiPriority w:val="99"/>
    <w:rsid w:val="009F0A0F"/>
    <w:pPr>
      <w:widowControl w:val="0"/>
      <w:autoSpaceDE w:val="0"/>
      <w:autoSpaceDN w:val="0"/>
      <w:adjustRightInd w:val="0"/>
      <w:spacing w:line="278" w:lineRule="exact"/>
      <w:ind w:firstLine="1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0A0F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0A0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0A0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0A0F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0A0F"/>
    <w:pPr>
      <w:widowControl w:val="0"/>
      <w:autoSpaceDE w:val="0"/>
      <w:autoSpaceDN w:val="0"/>
      <w:adjustRightInd w:val="0"/>
      <w:spacing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F0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9F0A0F"/>
    <w:rPr>
      <w:rFonts w:ascii="Times New Roman" w:hAnsi="Times New Roman" w:cs="Times New Roman" w:hint="default"/>
      <w:sz w:val="24"/>
      <w:szCs w:val="24"/>
    </w:rPr>
  </w:style>
  <w:style w:type="character" w:styleId="af7">
    <w:name w:val="page number"/>
    <w:basedOn w:val="a0"/>
    <w:rsid w:val="009F0A0F"/>
  </w:style>
  <w:style w:type="paragraph" w:styleId="af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9"/>
    <w:uiPriority w:val="34"/>
    <w:qFormat/>
    <w:rsid w:val="009F0A0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x-none"/>
    </w:rPr>
  </w:style>
  <w:style w:type="character" w:customStyle="1" w:styleId="af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8"/>
    <w:uiPriority w:val="34"/>
    <w:locked/>
    <w:rsid w:val="009F0A0F"/>
    <w:rPr>
      <w:rFonts w:ascii="Calibri" w:eastAsia="Calibri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9F0A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9F0A0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F0A0F"/>
    <w:rPr>
      <w:rFonts w:eastAsiaTheme="minorEastAsia"/>
    </w:rPr>
  </w:style>
  <w:style w:type="paragraph" w:customStyle="1" w:styleId="Style2">
    <w:name w:val="Style2"/>
    <w:basedOn w:val="a"/>
    <w:uiPriority w:val="99"/>
    <w:rsid w:val="009F0A0F"/>
    <w:pPr>
      <w:widowControl w:val="0"/>
      <w:autoSpaceDE w:val="0"/>
      <w:autoSpaceDN w:val="0"/>
      <w:adjustRightInd w:val="0"/>
      <w:spacing w:line="278" w:lineRule="exact"/>
      <w:ind w:firstLine="13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0A0F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0A0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0A0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0A0F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0A0F"/>
    <w:pPr>
      <w:widowControl w:val="0"/>
      <w:autoSpaceDE w:val="0"/>
      <w:autoSpaceDN w:val="0"/>
      <w:adjustRightInd w:val="0"/>
      <w:spacing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F0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9F0A0F"/>
    <w:rPr>
      <w:rFonts w:ascii="Times New Roman" w:hAnsi="Times New Roman" w:cs="Times New Roman" w:hint="default"/>
      <w:sz w:val="24"/>
      <w:szCs w:val="24"/>
    </w:rPr>
  </w:style>
  <w:style w:type="character" w:styleId="af7">
    <w:name w:val="page number"/>
    <w:basedOn w:val="a0"/>
    <w:rsid w:val="009F0A0F"/>
  </w:style>
  <w:style w:type="paragraph" w:styleId="af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9"/>
    <w:uiPriority w:val="34"/>
    <w:qFormat/>
    <w:rsid w:val="009F0A0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x-none"/>
    </w:rPr>
  </w:style>
  <w:style w:type="character" w:customStyle="1" w:styleId="af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8"/>
    <w:uiPriority w:val="34"/>
    <w:locked/>
    <w:rsid w:val="009F0A0F"/>
    <w:rPr>
      <w:rFonts w:ascii="Calibri" w:eastAsia="Calibri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9F0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sukc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EB33D636BFCF46CF09AC9A8B5199EEA2712A351E3ECC6E4384E274D7v74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2BD5-E5D8-4A75-8E0D-3230B80C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6747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53</cp:revision>
  <cp:lastPrinted>2016-11-21T10:33:00Z</cp:lastPrinted>
  <dcterms:created xsi:type="dcterms:W3CDTF">2015-12-14T08:37:00Z</dcterms:created>
  <dcterms:modified xsi:type="dcterms:W3CDTF">2020-12-07T12:51:00Z</dcterms:modified>
</cp:coreProperties>
</file>