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DC" w:rsidRPr="007D1A20" w:rsidRDefault="000717DC" w:rsidP="000717DC">
      <w:pPr>
        <w:pStyle w:val="a4"/>
        <w:jc w:val="right"/>
        <w:rPr>
          <w:rFonts w:ascii="Times New Roman" w:hAnsi="Times New Roman" w:cs="Times New Roman"/>
        </w:rPr>
      </w:pPr>
      <w:r w:rsidRPr="007D1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D1A20">
        <w:rPr>
          <w:rFonts w:ascii="Times New Roman" w:hAnsi="Times New Roman" w:cs="Times New Roman"/>
        </w:rPr>
        <w:t>Приложение</w:t>
      </w:r>
    </w:p>
    <w:p w:rsidR="000717DC" w:rsidRPr="007D1A20" w:rsidRDefault="000717DC" w:rsidP="000717DC">
      <w:pPr>
        <w:pStyle w:val="a4"/>
        <w:jc w:val="right"/>
        <w:rPr>
          <w:rFonts w:ascii="Times New Roman" w:hAnsi="Times New Roman" w:cs="Times New Roman"/>
        </w:rPr>
      </w:pPr>
      <w:r w:rsidRPr="007D1A20">
        <w:rPr>
          <w:rFonts w:ascii="Times New Roman" w:hAnsi="Times New Roman" w:cs="Times New Roman"/>
        </w:rPr>
        <w:t>к решению Совета депутатов Барсуковского сельского поселения</w:t>
      </w:r>
    </w:p>
    <w:p w:rsidR="000717DC" w:rsidRPr="007D1A20" w:rsidRDefault="000717DC" w:rsidP="000717DC">
      <w:pPr>
        <w:pStyle w:val="a4"/>
        <w:jc w:val="right"/>
        <w:rPr>
          <w:rFonts w:ascii="Times New Roman" w:hAnsi="Times New Roman" w:cs="Times New Roman"/>
        </w:rPr>
      </w:pPr>
      <w:r w:rsidRPr="007D1A20">
        <w:rPr>
          <w:rFonts w:ascii="Times New Roman" w:hAnsi="Times New Roman" w:cs="Times New Roman"/>
        </w:rPr>
        <w:t xml:space="preserve"> Монастырщинского района Смоленской области за </w:t>
      </w:r>
      <w:r>
        <w:rPr>
          <w:rFonts w:ascii="Times New Roman" w:hAnsi="Times New Roman" w:cs="Times New Roman"/>
        </w:rPr>
        <w:t>9 месяцев</w:t>
      </w:r>
      <w:r w:rsidRPr="007D1A20">
        <w:rPr>
          <w:rFonts w:ascii="Times New Roman" w:hAnsi="Times New Roman" w:cs="Times New Roman"/>
        </w:rPr>
        <w:t xml:space="preserve"> 2021 год. </w:t>
      </w:r>
    </w:p>
    <w:p w:rsidR="000717DC" w:rsidRPr="007D1A20" w:rsidRDefault="000717DC" w:rsidP="000717DC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A20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76523">
        <w:rPr>
          <w:rFonts w:ascii="Times New Roman" w:hAnsi="Times New Roman" w:cs="Times New Roman"/>
        </w:rPr>
        <w:t xml:space="preserve">                            </w:t>
      </w:r>
      <w:bookmarkStart w:id="0" w:name="_GoBack"/>
      <w:bookmarkEnd w:id="0"/>
      <w:r w:rsidRPr="007D1A20">
        <w:rPr>
          <w:rFonts w:ascii="Times New Roman" w:hAnsi="Times New Roman" w:cs="Times New Roman"/>
        </w:rPr>
        <w:t xml:space="preserve"> </w:t>
      </w:r>
      <w:r w:rsidR="00511525">
        <w:rPr>
          <w:rFonts w:ascii="Times New Roman" w:hAnsi="Times New Roman" w:cs="Times New Roman"/>
        </w:rPr>
        <w:t>о</w:t>
      </w:r>
      <w:r w:rsidRPr="007D1A20">
        <w:rPr>
          <w:rFonts w:ascii="Times New Roman" w:hAnsi="Times New Roman" w:cs="Times New Roman"/>
        </w:rPr>
        <w:t>т</w:t>
      </w:r>
      <w:r w:rsidR="00511525">
        <w:rPr>
          <w:rFonts w:ascii="Times New Roman" w:hAnsi="Times New Roman" w:cs="Times New Roman"/>
        </w:rPr>
        <w:t xml:space="preserve"> </w:t>
      </w:r>
      <w:r w:rsidR="00676523">
        <w:rPr>
          <w:rFonts w:ascii="Times New Roman" w:hAnsi="Times New Roman" w:cs="Times New Roman"/>
        </w:rPr>
        <w:t xml:space="preserve">11 ноября </w:t>
      </w:r>
      <w:r w:rsidRPr="007D1A20">
        <w:rPr>
          <w:rFonts w:ascii="Times New Roman" w:hAnsi="Times New Roman" w:cs="Times New Roman"/>
        </w:rPr>
        <w:t>2021г. №</w:t>
      </w:r>
      <w:r w:rsidR="00511525">
        <w:rPr>
          <w:rFonts w:ascii="Times New Roman" w:hAnsi="Times New Roman" w:cs="Times New Roman"/>
        </w:rPr>
        <w:t xml:space="preserve"> </w:t>
      </w:r>
      <w:r w:rsidR="00676523">
        <w:rPr>
          <w:rFonts w:ascii="Times New Roman" w:hAnsi="Times New Roman" w:cs="Times New Roman"/>
        </w:rPr>
        <w:t>23</w:t>
      </w:r>
      <w:r w:rsidRPr="007D1A20">
        <w:rPr>
          <w:rFonts w:ascii="Times New Roman" w:hAnsi="Times New Roman" w:cs="Times New Roman"/>
        </w:rPr>
        <w:t xml:space="preserve">                   </w:t>
      </w:r>
    </w:p>
    <w:p w:rsidR="000717DC" w:rsidRDefault="000717DC" w:rsidP="0007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5"/>
      </w:tblGrid>
      <w:tr w:rsidR="000717DC" w:rsidRPr="000717DC">
        <w:trPr>
          <w:trHeight w:val="27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 исполнении бюджета Барсуковского сельского поселения Монастырщинского района Смоленской области</w:t>
            </w:r>
          </w:p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2021 год</w:t>
            </w:r>
          </w:p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ind w:firstLine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Барсуковского сельского поселения Монастырщинского района Смоленской области на 2021 год и на плановый период 2022 и 2023 годов формировался в соответствии с Бюджетным Кодексом Российской Федерации, областным законом «О межбюджетных отношениях в Смоленской области». В течение отчетного периода в бюджет вносились изменения и дополнения. В результате уточненный план по доходам бюджета муниципального образования «Монастырщинский район» на 01.10.2</w:t>
            </w:r>
            <w:r w:rsidR="00511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 года составил 4 477 7</w:t>
            </w:r>
            <w:r w:rsidRPr="00071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  <w:r w:rsidRPr="0007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1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рублей, в том числе налоговые и неналоговые доходы – 1 405 400,00 рублей; по расходам – 5 915 231,68 рублей</w:t>
            </w:r>
            <w:r w:rsidRPr="000717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tbl>
            <w:tblPr>
              <w:tblW w:w="927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46"/>
              <w:gridCol w:w="1572"/>
              <w:gridCol w:w="1418"/>
              <w:gridCol w:w="1334"/>
            </w:tblGrid>
            <w:tr w:rsidR="000717DC" w:rsidRPr="000717DC" w:rsidTr="00511525">
              <w:tc>
                <w:tcPr>
                  <w:tcW w:w="49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0" w:right="1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Утверждено на 2021 год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0" w:right="-100" w:firstLine="1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Исполнено на 01.10.2021</w:t>
                  </w:r>
                </w:p>
              </w:tc>
              <w:tc>
                <w:tcPr>
                  <w:tcW w:w="13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6" w:right="-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%  исполнения</w:t>
                  </w:r>
                </w:p>
              </w:tc>
            </w:tr>
            <w:tr w:rsidR="000717DC" w:rsidRPr="000717DC" w:rsidTr="00511525">
              <w:tc>
                <w:tcPr>
                  <w:tcW w:w="49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ДОХОДЫ ВСЕГО, в т.ч.:</w:t>
                  </w:r>
                </w:p>
              </w:tc>
              <w:tc>
                <w:tcPr>
                  <w:tcW w:w="1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5115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4 477 </w:t>
                  </w:r>
                  <w:r w:rsidR="005115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</w:t>
                  </w:r>
                  <w:r w:rsidRPr="00071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0" w:right="40" w:hanging="1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3 136 310,27</w:t>
                  </w:r>
                </w:p>
              </w:tc>
              <w:tc>
                <w:tcPr>
                  <w:tcW w:w="13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70,0</w:t>
                  </w:r>
                </w:p>
              </w:tc>
            </w:tr>
            <w:tr w:rsidR="000717DC" w:rsidRPr="000717DC" w:rsidTr="00511525">
              <w:tc>
                <w:tcPr>
                  <w:tcW w:w="49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Налоговые и неналоговые, в т.ч.:</w:t>
                  </w:r>
                </w:p>
              </w:tc>
              <w:tc>
                <w:tcPr>
                  <w:tcW w:w="1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0" w:firstLine="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1 405 400,00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" w:hanging="1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771 714,29</w:t>
                  </w:r>
                </w:p>
              </w:tc>
              <w:tc>
                <w:tcPr>
                  <w:tcW w:w="13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54,9</w:t>
                  </w:r>
                </w:p>
              </w:tc>
            </w:tr>
            <w:tr w:rsidR="000717DC" w:rsidRPr="000717DC" w:rsidTr="00511525">
              <w:tc>
                <w:tcPr>
                  <w:tcW w:w="49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0" w:firstLine="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251 600,00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" w:hanging="1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171 486,26</w:t>
                  </w:r>
                </w:p>
              </w:tc>
              <w:tc>
                <w:tcPr>
                  <w:tcW w:w="13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68,2</w:t>
                  </w:r>
                </w:p>
              </w:tc>
            </w:tr>
            <w:tr w:rsidR="000717DC" w:rsidRPr="000717DC" w:rsidTr="00511525">
              <w:tc>
                <w:tcPr>
                  <w:tcW w:w="49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0" w:firstLine="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546 000,00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" w:hanging="1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404 869,41</w:t>
                  </w:r>
                </w:p>
              </w:tc>
              <w:tc>
                <w:tcPr>
                  <w:tcW w:w="13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74,2</w:t>
                  </w:r>
                </w:p>
              </w:tc>
            </w:tr>
            <w:tr w:rsidR="000717DC" w:rsidRPr="000717DC" w:rsidTr="00511525">
              <w:trPr>
                <w:trHeight w:val="180"/>
              </w:trPr>
              <w:tc>
                <w:tcPr>
                  <w:tcW w:w="49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0" w:firstLine="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36 900,00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9 638,07</w:t>
                  </w:r>
                </w:p>
              </w:tc>
              <w:tc>
                <w:tcPr>
                  <w:tcW w:w="13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26,1</w:t>
                  </w:r>
                </w:p>
              </w:tc>
            </w:tr>
            <w:tr w:rsidR="000717DC" w:rsidRPr="000717DC" w:rsidTr="00511525">
              <w:trPr>
                <w:trHeight w:val="426"/>
              </w:trPr>
              <w:tc>
                <w:tcPr>
                  <w:tcW w:w="49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0" w:firstLine="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22 100,00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" w:hanging="1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19 779,50</w:t>
                  </w:r>
                </w:p>
              </w:tc>
              <w:tc>
                <w:tcPr>
                  <w:tcW w:w="13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89,5</w:t>
                  </w:r>
                </w:p>
              </w:tc>
            </w:tr>
            <w:tr w:rsidR="000717DC" w:rsidRPr="000717DC" w:rsidTr="00511525">
              <w:tc>
                <w:tcPr>
                  <w:tcW w:w="49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0" w:firstLine="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115 000,00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" w:hanging="1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121 757,75</w:t>
                  </w:r>
                </w:p>
              </w:tc>
              <w:tc>
                <w:tcPr>
                  <w:tcW w:w="13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105,9</w:t>
                  </w:r>
                </w:p>
              </w:tc>
            </w:tr>
            <w:tr w:rsidR="000717DC" w:rsidRPr="000717DC" w:rsidTr="00511525">
              <w:tc>
                <w:tcPr>
                  <w:tcW w:w="49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0" w:firstLine="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385 800,00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" w:hanging="1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24 655,97</w:t>
                  </w:r>
                </w:p>
              </w:tc>
              <w:tc>
                <w:tcPr>
                  <w:tcW w:w="13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6,4</w:t>
                  </w:r>
                </w:p>
              </w:tc>
            </w:tr>
            <w:tr w:rsidR="000717DC" w:rsidRPr="000717DC" w:rsidTr="00511525">
              <w:tc>
                <w:tcPr>
                  <w:tcW w:w="49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0" w:firstLine="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48 000,00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19 110,66</w:t>
                  </w:r>
                </w:p>
              </w:tc>
              <w:tc>
                <w:tcPr>
                  <w:tcW w:w="13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39,8</w:t>
                  </w:r>
                </w:p>
              </w:tc>
            </w:tr>
            <w:tr w:rsidR="000717DC" w:rsidRPr="000717DC" w:rsidTr="00511525">
              <w:tc>
                <w:tcPr>
                  <w:tcW w:w="49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сдачи в аренду имущества, находящегося в оперативном управлении сельских поселений и созданными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0" w:firstLine="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416,67</w:t>
                  </w:r>
                </w:p>
              </w:tc>
              <w:tc>
                <w:tcPr>
                  <w:tcW w:w="13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717DC" w:rsidRPr="000717DC" w:rsidTr="00511525">
              <w:tc>
                <w:tcPr>
                  <w:tcW w:w="49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511525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0" w:firstLine="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3 072 3</w:t>
                  </w:r>
                  <w:r w:rsidR="000717DC" w:rsidRPr="00071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0" w:right="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2 364 595,98</w:t>
                  </w:r>
                </w:p>
              </w:tc>
              <w:tc>
                <w:tcPr>
                  <w:tcW w:w="13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511525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77,0</w:t>
                  </w:r>
                </w:p>
              </w:tc>
            </w:tr>
            <w:tr w:rsidR="000717DC" w:rsidRPr="000717DC" w:rsidTr="00511525">
              <w:tc>
                <w:tcPr>
                  <w:tcW w:w="49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2 737 500,00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2 052 000,00</w:t>
                  </w:r>
                </w:p>
              </w:tc>
              <w:tc>
                <w:tcPr>
                  <w:tcW w:w="13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75,0</w:t>
                  </w:r>
                </w:p>
              </w:tc>
            </w:tr>
            <w:tr w:rsidR="000717DC" w:rsidRPr="000717DC" w:rsidTr="00511525">
              <w:tc>
                <w:tcPr>
                  <w:tcW w:w="49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Субсидии бюджетам сельских поселений на </w:t>
                  </w: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обеспечение комплексного развития сельских территорий</w:t>
                  </w:r>
                </w:p>
              </w:tc>
              <w:tc>
                <w:tcPr>
                  <w:tcW w:w="1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288 980,00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0" w:right="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288 979,99</w:t>
                  </w:r>
                </w:p>
              </w:tc>
              <w:tc>
                <w:tcPr>
                  <w:tcW w:w="13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0717DC" w:rsidRPr="000717DC" w:rsidTr="00511525">
              <w:tc>
                <w:tcPr>
                  <w:tcW w:w="49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Субвенции бюджетам сельских поселений на осуществление первичного воинского учета на территориях</w:t>
                  </w:r>
                  <w:proofErr w:type="gramStart"/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proofErr w:type="gramEnd"/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</w:t>
                  </w:r>
                  <w:proofErr w:type="gramEnd"/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 отсутствуют военные комиссариаты</w:t>
                  </w:r>
                </w:p>
              </w:tc>
              <w:tc>
                <w:tcPr>
                  <w:tcW w:w="1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511525" w:rsidP="005115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45 90</w:t>
                  </w:r>
                  <w:r w:rsidR="000717DC"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23 615,99</w:t>
                  </w:r>
                </w:p>
              </w:tc>
              <w:tc>
                <w:tcPr>
                  <w:tcW w:w="13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0" w:right="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51,5</w:t>
                  </w:r>
                </w:p>
              </w:tc>
            </w:tr>
            <w:tr w:rsidR="000717DC" w:rsidRPr="000717DC" w:rsidTr="00511525">
              <w:tc>
                <w:tcPr>
                  <w:tcW w:w="49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РАСХОДЫ ВСЕГО, в том числе:</w:t>
                  </w:r>
                </w:p>
              </w:tc>
              <w:tc>
                <w:tcPr>
                  <w:tcW w:w="1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5 915 231,68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2 923 165,60</w:t>
                  </w:r>
                </w:p>
              </w:tc>
              <w:tc>
                <w:tcPr>
                  <w:tcW w:w="13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49,4</w:t>
                  </w:r>
                </w:p>
              </w:tc>
            </w:tr>
            <w:tr w:rsidR="000717DC" w:rsidRPr="000717DC" w:rsidTr="00511525">
              <w:tc>
                <w:tcPr>
                  <w:tcW w:w="49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2 759 900,00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1 518 577,13</w:t>
                  </w:r>
                </w:p>
              </w:tc>
              <w:tc>
                <w:tcPr>
                  <w:tcW w:w="13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55,0</w:t>
                  </w:r>
                </w:p>
              </w:tc>
            </w:tr>
            <w:tr w:rsidR="000717DC" w:rsidRPr="000717DC" w:rsidTr="00511525">
              <w:tc>
                <w:tcPr>
                  <w:tcW w:w="49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45 900,00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23 615,99</w:t>
                  </w:r>
                </w:p>
              </w:tc>
              <w:tc>
                <w:tcPr>
                  <w:tcW w:w="13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51,5</w:t>
                  </w:r>
                </w:p>
              </w:tc>
            </w:tr>
            <w:tr w:rsidR="000717DC" w:rsidRPr="000717DC" w:rsidTr="00511525">
              <w:tc>
                <w:tcPr>
                  <w:tcW w:w="49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546 000,00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228 952,03</w:t>
                  </w:r>
                </w:p>
              </w:tc>
              <w:tc>
                <w:tcPr>
                  <w:tcW w:w="13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41,9</w:t>
                  </w:r>
                </w:p>
              </w:tc>
            </w:tr>
            <w:tr w:rsidR="000717DC" w:rsidRPr="000717DC" w:rsidTr="00511525">
              <w:tc>
                <w:tcPr>
                  <w:tcW w:w="49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2 493 431,68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1 100 421,38</w:t>
                  </w:r>
                </w:p>
              </w:tc>
              <w:tc>
                <w:tcPr>
                  <w:tcW w:w="13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44,1</w:t>
                  </w:r>
                </w:p>
              </w:tc>
            </w:tr>
            <w:tr w:rsidR="000717DC" w:rsidRPr="000717DC" w:rsidTr="00511525">
              <w:tc>
                <w:tcPr>
                  <w:tcW w:w="49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70 000,00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51 599,07</w:t>
                  </w:r>
                </w:p>
              </w:tc>
              <w:tc>
                <w:tcPr>
                  <w:tcW w:w="13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73,7</w:t>
                  </w:r>
                </w:p>
              </w:tc>
            </w:tr>
            <w:tr w:rsidR="000717DC" w:rsidRPr="000717DC" w:rsidTr="00511525">
              <w:tc>
                <w:tcPr>
                  <w:tcW w:w="49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Результат исполнения бюджета (дефицит/ профицит)</w:t>
                  </w:r>
                </w:p>
              </w:tc>
              <w:tc>
                <w:tcPr>
                  <w:tcW w:w="1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127242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-604 848,00</w:t>
                  </w:r>
                  <w:r w:rsidR="000717DC" w:rsidRPr="00071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213 144,67</w:t>
                  </w:r>
                </w:p>
              </w:tc>
              <w:tc>
                <w:tcPr>
                  <w:tcW w:w="13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717DC" w:rsidRPr="000717DC" w:rsidRDefault="000717DC" w:rsidP="00071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 9 месяцев 2021 год бюджет Барсуковского сельского поселения Монастырщинского района Смоленской области по доходам исполнен на 70,0 процента, из них по налоговым и неналоговым доходам выполнение плана сложилось на 54,9 процент. 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Доходы.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 на доходы физических лиц.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   План по налогу на доходы физических лиц выполнен на 68,2 процентов (план составил в сумме 251 600,00 рублей, факт – 171 486,26 рублей). 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Акцизы по подакцизным товарам (продукции), производимым на территории Российской Федерации (дорожный фонд).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План по акцизам выполнен на 74,2 процента (план составил в сумме</w:t>
      </w:r>
      <w:r w:rsidR="000A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546 000,00 рублей, факт – 404 869,41 рублей). 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Налоги на совокупный доход.</w:t>
      </w:r>
    </w:p>
    <w:p w:rsidR="00127242" w:rsidRPr="000717DC" w:rsidRDefault="000717DC" w:rsidP="0012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План по налогам на совокупный доход выполнен на 26,1 процентов,  в т.ч. план по единому сельскохозяйственному налогу выполнен на 26,1 процентов (план составил в сумме 36 900,00 рублей, факт  - 9 638,07 рублей).</w:t>
      </w:r>
      <w:r w:rsidR="0012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Планируется поступление доходов в 4 квартале 2021г. </w:t>
      </w:r>
      <w:r w:rsidR="00127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717DC" w:rsidRPr="000717DC" w:rsidRDefault="000717DC" w:rsidP="00127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 на имущество физических лиц.</w:t>
      </w:r>
    </w:p>
    <w:p w:rsidR="000717DC" w:rsidRPr="000717DC" w:rsidRDefault="000717DC" w:rsidP="0016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имущество физических лиц выполнен на 89,5 процентов (план составил 22 100,00 рублей, факт 19 779,50 рублей). 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                           </w:t>
      </w:r>
      <w:r w:rsidRPr="0007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Земельный налог с организаций.</w:t>
      </w:r>
    </w:p>
    <w:p w:rsidR="000717DC" w:rsidRPr="00673D95" w:rsidRDefault="000717DC" w:rsidP="0067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         Земельный налог с организаций выполнен на 105,9 процента (план 115 000,00 рублей, факт 121 757,75 рублей). </w:t>
      </w:r>
      <w:r w:rsidR="00673D95" w:rsidRPr="00673D95">
        <w:rPr>
          <w:rFonts w:ascii="Times New Roman" w:eastAsia="Calibri" w:hAnsi="Times New Roman" w:cs="Times New Roman"/>
          <w:sz w:val="28"/>
          <w:szCs w:val="28"/>
        </w:rPr>
        <w:t>Перевыполнение показателей связано с погашением недоимки прошлых лет</w:t>
      </w:r>
      <w:r w:rsidR="001676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Земельный налог с физических лиц.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      Земельный налог с физических лиц выполнен на 6,4 процента  (план 385 800,00 рублей, факт 24 655,97 рублей</w:t>
      </w:r>
      <w:r w:rsidRPr="005F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5F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F30E8" w:rsidRPr="005F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упл</w:t>
      </w:r>
      <w:r w:rsidR="005F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аты</w:t>
      </w:r>
      <w:r w:rsidR="005F30E8" w:rsidRPr="005F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F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земельного </w:t>
      </w:r>
      <w:r w:rsidR="005F30E8" w:rsidRPr="005F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</w:t>
      </w:r>
      <w:r w:rsidR="005F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до 01.12.2021г., планируется поступление доходов в 4 квартале 2021г. </w:t>
      </w:r>
      <w:r w:rsidR="005F3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Доходы от использования имущества, находящегося в государственной и муниципальной собственности.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  Доходы от использования имущества в т.ч. по </w:t>
      </w:r>
      <w:proofErr w:type="gramStart"/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доходам, получаемым в виде арендной платы за земельные участки выполнены</w:t>
      </w:r>
      <w:proofErr w:type="gramEnd"/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39,8 процента (план 48 000,00 рублей, факт 19 110,66 рублей). </w:t>
      </w:r>
      <w:r w:rsidR="00B3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Поступление арендной платы за земельные участки за 2021г. от </w:t>
      </w:r>
      <w:r w:rsidR="00B33953" w:rsidRPr="00B3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ГКФХ индивидуальный предприниматель Кузьменков Петр Васильевич</w:t>
      </w:r>
      <w:r w:rsidR="0016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планируется в 4 квартале 2021г.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Доходы от сдачи в аренду имущества, находящегося в оперативном управлении сельских поселений и созданными ими учреждений (за исключением имущества бюджетных и автономных учреждений)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сдачи в аренду имущества, находящегося в оперативном управлении сельских поселений и созданными ими учреждений (за исключением имущества бюджетных и автономных учреждений) поступило 416,67 рублей.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Безвозмездные поступления.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       </w:t>
      </w: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по безвозмездным поступлениям выполнен на </w:t>
      </w:r>
      <w:r w:rsidR="0051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77,0</w:t>
      </w: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</w:t>
      </w:r>
      <w:r w:rsidR="0051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(план составил в сумме 3 072 380</w:t>
      </w: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Pr="000717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 факт – 2 364 595,98 рублей).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Расходы.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 Расходы бюджета муниципального образования «Монастырщинский район» Смоленской области выполнены на 49,4 процентов (план по расходам составил в сумме 5 915 231,68  рублей, факт – 2 923 165,60 рублей). 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01. Общегосударственные вопросы.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 По разделу 01 «Общегосударственные расходы» утвержденные бюджетные назначения  на отчетный период составили в сумме 2</w:t>
      </w:r>
      <w:r w:rsidR="000A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759</w:t>
      </w:r>
      <w:r w:rsidR="000A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A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00,00</w:t>
      </w: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рублей. Кассовые расходы на 01.10.2021г.</w:t>
      </w:r>
      <w:r w:rsidR="000A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сложились в сумме  </w:t>
      </w:r>
      <w:r w:rsidR="000A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1 518 577,13</w:t>
      </w: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что составило  55,0 % процентов от годовых плановых назначений.   </w:t>
      </w:r>
    </w:p>
    <w:p w:rsidR="00B74C57" w:rsidRDefault="00B74C57" w:rsidP="0007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02 Национальная оборона.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           По разделу 02 «Национальная оборона » утверждены расходы    в сумме 45</w:t>
      </w:r>
      <w:r w:rsidR="000A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A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00,00</w:t>
      </w: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Кассовое исполнение на 01.10.2021г. составило </w:t>
      </w:r>
      <w:r w:rsidR="000A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23 615,99</w:t>
      </w: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или 51,5% от бюджетных назначений, из них на выплату заработной платы с начислениями – </w:t>
      </w:r>
      <w:r w:rsidR="000A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23 615,99</w:t>
      </w: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 на увеличение стоимости основных средств и материальных запасов расхода нет.</w:t>
      </w:r>
    </w:p>
    <w:p w:rsidR="00B74C57" w:rsidRDefault="00B74C57" w:rsidP="0007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04. Национальная экономика.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717DC" w:rsidRPr="000717DC" w:rsidRDefault="000717DC" w:rsidP="00FF6AA9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         По  разделу 04 «Национальная экономика» утверждены расходы  в сумме 546</w:t>
      </w:r>
      <w:r w:rsidR="000A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00</w:t>
      </w: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A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Кассовое исполнение на 01.10.2021г. составило </w:t>
      </w:r>
      <w:r w:rsidR="000A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228 952,03</w:t>
      </w: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41,9%.</w:t>
      </w:r>
      <w:r w:rsidR="00366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4 квартале планируются расходы на очистку </w:t>
      </w:r>
      <w:r w:rsidR="00366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дорог и улиц населенных пунктов Барсуковского сельского поселения от снега, </w:t>
      </w:r>
      <w:r w:rsidR="0007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погодных условий ремонт дорог в д. Барсуки, д. Долгие Нивы.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05. Жилищно-коммунальное хозяйство.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разделу 05 «Жилищно-коммунальное хозяйство» утвержденные бюджетные назначения составили </w:t>
      </w:r>
      <w:r w:rsidR="000A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2 493 431,68</w:t>
      </w: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кассовые расходы на 01.10.2021г.  сложились в сумме </w:t>
      </w:r>
      <w:r w:rsidR="000A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1 100 421,38 </w:t>
      </w: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 что составляет  44,1 %  от годовых назначений.</w:t>
      </w:r>
      <w:r w:rsidR="00B3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Выделенные денежные средства по резервному фонду Администрации Смоленской области  на </w:t>
      </w:r>
      <w:r w:rsidR="00366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насоса, </w:t>
      </w:r>
      <w:r w:rsidR="00B3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замену участков теплотрассы, замену котла в угольной котельной п. </w:t>
      </w:r>
      <w:proofErr w:type="spellStart"/>
      <w:r w:rsidR="00B3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Турковского</w:t>
      </w:r>
      <w:proofErr w:type="spellEnd"/>
      <w:r w:rsidR="00B3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3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торфопредприятия</w:t>
      </w:r>
      <w:proofErr w:type="spellEnd"/>
      <w:r w:rsidR="00B3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66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планируются израсходовать в 4 </w:t>
      </w:r>
      <w:r w:rsidR="00B3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квартале 2021г. 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РАСШИФРОВКА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 по разделу 05 «Жилищно-коммунальное хозяйство»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                                                                        (тыс. руб.)                                                           </w:t>
      </w:r>
    </w:p>
    <w:tbl>
      <w:tblPr>
        <w:tblW w:w="8505" w:type="dxa"/>
        <w:tblInd w:w="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1843"/>
        <w:gridCol w:w="1701"/>
      </w:tblGrid>
      <w:tr w:rsidR="000717DC" w:rsidRPr="000717DC"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Барсуковское сельское поселение</w:t>
            </w:r>
          </w:p>
        </w:tc>
      </w:tr>
      <w:tr w:rsidR="000717DC" w:rsidRPr="000717DC"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0717DC" w:rsidRPr="000717DC"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0501 0310120300 247</w:t>
            </w:r>
          </w:p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(Возмещение  </w:t>
            </w:r>
            <w:proofErr w:type="spellStart"/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  <w:proofErr w:type="gramStart"/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717DC" w:rsidRPr="000717DC"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0501 0310120320 244</w:t>
            </w:r>
          </w:p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(Взносы на </w:t>
            </w:r>
            <w:proofErr w:type="spellStart"/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</w:t>
            </w:r>
            <w:proofErr w:type="gramStart"/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177,2</w:t>
            </w:r>
          </w:p>
        </w:tc>
      </w:tr>
      <w:tr w:rsidR="000717DC" w:rsidRPr="000717DC"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457,3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177,4</w:t>
            </w:r>
          </w:p>
        </w:tc>
      </w:tr>
      <w:tr w:rsidR="000717DC" w:rsidRPr="000717DC"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 03Я0160190 811</w:t>
            </w:r>
          </w:p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(убытки бани)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</w:tr>
      <w:tr w:rsidR="000717DC" w:rsidRPr="000717DC"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0502 0320121280 244</w:t>
            </w:r>
          </w:p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(ремонт и содержание  водопроводных сетей)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213,5</w:t>
            </w:r>
          </w:p>
        </w:tc>
      </w:tr>
      <w:tr w:rsidR="000717DC" w:rsidRPr="000717DC"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0502 0320121290 244</w:t>
            </w:r>
          </w:p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Start"/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бслуживание</w:t>
            </w:r>
            <w:proofErr w:type="spellEnd"/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газового оборудования)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7DC" w:rsidRPr="000717DC"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0502 7800028880 244</w:t>
            </w:r>
          </w:p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(ремонт </w:t>
            </w:r>
            <w:proofErr w:type="spellStart"/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</w:t>
            </w:r>
            <w:proofErr w:type="gramStart"/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етей</w:t>
            </w:r>
            <w:proofErr w:type="spellEnd"/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717DC" w:rsidRPr="000717DC"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0502 8900029990 244</w:t>
            </w:r>
          </w:p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(резервный фонд Администрации Смоленской области)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717DC" w:rsidRPr="000717DC"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265,3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304,5</w:t>
            </w:r>
          </w:p>
        </w:tc>
      </w:tr>
      <w:tr w:rsidR="000717DC" w:rsidRPr="000717DC"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03301L5767 244</w:t>
            </w:r>
          </w:p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площадки для отходов)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402,8 </w:t>
            </w:r>
          </w:p>
        </w:tc>
      </w:tr>
      <w:tr w:rsidR="000717DC" w:rsidRPr="000717DC"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0503 0340120340 244</w:t>
            </w:r>
          </w:p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(расходы  по уличному освещению)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0717DC" w:rsidRPr="000717DC"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0503 0340120340 247</w:t>
            </w:r>
          </w:p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(расходы  </w:t>
            </w:r>
            <w:proofErr w:type="gramStart"/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уличному</w:t>
            </w:r>
            <w:proofErr w:type="gramEnd"/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освещению-электроэнергия)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</w:tr>
      <w:tr w:rsidR="000717DC" w:rsidRPr="000717DC"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0503 0330120330 244</w:t>
            </w:r>
          </w:p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(благоустройство территории)</w:t>
            </w:r>
          </w:p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226,0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0717DC" w:rsidRPr="000717DC"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0503 04Я0221320 244</w:t>
            </w:r>
          </w:p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(прочее приобретение)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</w:tr>
      <w:tr w:rsidR="000717DC" w:rsidRPr="000717DC"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770,8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618,6</w:t>
            </w:r>
          </w:p>
        </w:tc>
      </w:tr>
    </w:tbl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 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10. Социальная политика.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</w:t>
      </w:r>
      <w:proofErr w:type="gramStart"/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10 «Социальная политика» утверждены расход</w:t>
      </w:r>
      <w:r w:rsidR="000A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на отчетный период в сумме 70 </w:t>
      </w: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A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00,00</w:t>
      </w: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кассовое исполнение составило </w:t>
      </w:r>
      <w:r w:rsidR="000A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51 599,07 </w:t>
      </w: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или  73,7 %  от утвержденных бюджетных ассигнований, в том числе расходы на доплаты к пенсиям государственных служащих субъектов российской Федерации и муниципальных служащих плановые назначения– </w:t>
      </w:r>
      <w:r w:rsidR="000A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70 000,00 </w:t>
      </w: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руб., кассовое исполнение -</w:t>
      </w:r>
      <w:r w:rsidR="000A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51 599,07</w:t>
      </w:r>
      <w:r w:rsidRPr="0007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proofErr w:type="gramEnd"/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555" w:type="dxa"/>
        <w:tblInd w:w="-3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5"/>
      </w:tblGrid>
      <w:tr w:rsidR="000717DC" w:rsidRPr="000717DC">
        <w:trPr>
          <w:trHeight w:val="238"/>
        </w:trPr>
        <w:tc>
          <w:tcPr>
            <w:tcW w:w="15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717DC" w:rsidRPr="000717DC" w:rsidRDefault="000717DC" w:rsidP="0007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717DC" w:rsidRPr="00D51B5A" w:rsidRDefault="000717DC" w:rsidP="000717DC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51B5A">
        <w:rPr>
          <w:rFonts w:ascii="Times New Roman" w:hAnsi="Times New Roman" w:cs="Times New Roman"/>
          <w:b/>
          <w:bCs/>
          <w:sz w:val="28"/>
          <w:szCs w:val="28"/>
        </w:rPr>
        <w:t>Исполнение расходов бюджета муниципального образования «Монастырщинский район» Смоленской области по муниципальным программам и непрограммным направлениям деятельности:</w:t>
      </w:r>
    </w:p>
    <w:p w:rsidR="000717DC" w:rsidRPr="00D51B5A" w:rsidRDefault="000717DC" w:rsidP="000717DC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984"/>
        <w:gridCol w:w="1985"/>
        <w:gridCol w:w="1417"/>
      </w:tblGrid>
      <w:tr w:rsidR="000717DC" w:rsidRPr="000717DC" w:rsidTr="003D2B77">
        <w:tc>
          <w:tcPr>
            <w:tcW w:w="4928" w:type="dxa"/>
          </w:tcPr>
          <w:p w:rsidR="000717DC" w:rsidRPr="000717DC" w:rsidRDefault="000717DC" w:rsidP="003D2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</w:tcPr>
          <w:p w:rsidR="000717DC" w:rsidRPr="000717DC" w:rsidRDefault="000717DC" w:rsidP="003D2B7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D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на 2021 год</w:t>
            </w:r>
          </w:p>
        </w:tc>
        <w:tc>
          <w:tcPr>
            <w:tcW w:w="1985" w:type="dxa"/>
          </w:tcPr>
          <w:p w:rsidR="000717DC" w:rsidRPr="000717DC" w:rsidRDefault="000717DC" w:rsidP="000717D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DC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на 01.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717DC">
              <w:rPr>
                <w:rFonts w:ascii="Times New Roman" w:hAnsi="Times New Roman" w:cs="Times New Roman"/>
                <w:b/>
                <w:sz w:val="24"/>
                <w:szCs w:val="24"/>
              </w:rPr>
              <w:t>.2021 года</w:t>
            </w:r>
          </w:p>
        </w:tc>
        <w:tc>
          <w:tcPr>
            <w:tcW w:w="1417" w:type="dxa"/>
          </w:tcPr>
          <w:p w:rsidR="000717DC" w:rsidRPr="000717DC" w:rsidRDefault="000717DC" w:rsidP="003D2B7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DC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0717DC" w:rsidRPr="000717DC" w:rsidTr="003D2B77">
        <w:trPr>
          <w:trHeight w:val="70"/>
        </w:trPr>
        <w:tc>
          <w:tcPr>
            <w:tcW w:w="4928" w:type="dxa"/>
          </w:tcPr>
          <w:p w:rsidR="000717DC" w:rsidRPr="000717DC" w:rsidRDefault="000717DC" w:rsidP="003D2B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D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84" w:type="dxa"/>
            <w:vAlign w:val="bottom"/>
          </w:tcPr>
          <w:p w:rsidR="000717DC" w:rsidRPr="000717DC" w:rsidRDefault="000717DC" w:rsidP="003D2B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717DC" w:rsidRPr="000717DC" w:rsidRDefault="000717DC" w:rsidP="003D2B77">
            <w:pPr>
              <w:ind w:left="-108"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717DC" w:rsidRPr="000717DC" w:rsidRDefault="000717DC" w:rsidP="003D2B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7DC" w:rsidRPr="000717DC" w:rsidTr="003D2B77">
        <w:trPr>
          <w:trHeight w:val="1466"/>
        </w:trPr>
        <w:tc>
          <w:tcPr>
            <w:tcW w:w="4928" w:type="dxa"/>
          </w:tcPr>
          <w:p w:rsidR="000717DC" w:rsidRPr="000717DC" w:rsidRDefault="000717DC" w:rsidP="003D2B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0717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Барсуковским</w:t>
            </w:r>
            <w:proofErr w:type="spellEnd"/>
            <w:r w:rsidRPr="000717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сельским поселением </w:t>
            </w:r>
            <w:proofErr w:type="spellStart"/>
            <w:r w:rsidRPr="000717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Монастырщинского</w:t>
            </w:r>
            <w:proofErr w:type="spellEnd"/>
            <w:r w:rsidRPr="000717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 Смоленской области"</w:t>
            </w:r>
          </w:p>
        </w:tc>
        <w:tc>
          <w:tcPr>
            <w:tcW w:w="1984" w:type="dxa"/>
            <w:vAlign w:val="bottom"/>
          </w:tcPr>
          <w:p w:rsidR="000717DC" w:rsidRPr="000717DC" w:rsidRDefault="000717DC" w:rsidP="003D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17D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7D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85" w:type="dxa"/>
            <w:vAlign w:val="bottom"/>
          </w:tcPr>
          <w:p w:rsidR="000717DC" w:rsidRPr="000717DC" w:rsidRDefault="000717DC" w:rsidP="003D2B77">
            <w:pPr>
              <w:ind w:left="-108"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1 224 208,58</w:t>
            </w:r>
          </w:p>
        </w:tc>
        <w:tc>
          <w:tcPr>
            <w:tcW w:w="1417" w:type="dxa"/>
            <w:vAlign w:val="bottom"/>
          </w:tcPr>
          <w:p w:rsidR="000717DC" w:rsidRPr="000717DC" w:rsidRDefault="000717DC" w:rsidP="003D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0717DC" w:rsidRPr="000717DC" w:rsidTr="003D2B77">
        <w:tc>
          <w:tcPr>
            <w:tcW w:w="4928" w:type="dxa"/>
          </w:tcPr>
          <w:p w:rsidR="000717DC" w:rsidRPr="000717DC" w:rsidRDefault="000717DC" w:rsidP="003D2B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D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Барсуковского сельского поселения Монастырщинского района Смоленской области</w:t>
            </w:r>
            <w:r w:rsidRPr="00071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vAlign w:val="bottom"/>
          </w:tcPr>
          <w:p w:rsidR="000717DC" w:rsidRPr="000717DC" w:rsidRDefault="000717DC" w:rsidP="003D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7D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985" w:type="dxa"/>
            <w:vAlign w:val="bottom"/>
          </w:tcPr>
          <w:p w:rsidR="000717DC" w:rsidRPr="000717DC" w:rsidRDefault="000717DC" w:rsidP="003D2B77">
            <w:pPr>
              <w:ind w:right="34"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0717DC" w:rsidRPr="000717DC" w:rsidRDefault="000717DC" w:rsidP="003D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17DC" w:rsidRPr="000717DC" w:rsidTr="003D2B77">
        <w:trPr>
          <w:trHeight w:val="1672"/>
        </w:trPr>
        <w:tc>
          <w:tcPr>
            <w:tcW w:w="4928" w:type="dxa"/>
          </w:tcPr>
          <w:p w:rsidR="000717DC" w:rsidRPr="000717DC" w:rsidRDefault="000717DC" w:rsidP="003D2B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Муниципальная программа «Развитие и содержание автомобильных дорог местного значения и улично-дорожной сети Барсуковского сельского поселения Монастырщинского района Смоленской области»</w:t>
            </w:r>
          </w:p>
        </w:tc>
        <w:tc>
          <w:tcPr>
            <w:tcW w:w="1984" w:type="dxa"/>
            <w:vAlign w:val="bottom"/>
          </w:tcPr>
          <w:p w:rsidR="000717DC" w:rsidRPr="000717DC" w:rsidRDefault="000717DC" w:rsidP="003D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DC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7D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985" w:type="dxa"/>
            <w:vAlign w:val="bottom"/>
          </w:tcPr>
          <w:p w:rsidR="000717DC" w:rsidRPr="000717DC" w:rsidRDefault="000717DC" w:rsidP="003D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228 952,03</w:t>
            </w:r>
          </w:p>
        </w:tc>
        <w:tc>
          <w:tcPr>
            <w:tcW w:w="1417" w:type="dxa"/>
            <w:vAlign w:val="bottom"/>
          </w:tcPr>
          <w:p w:rsidR="000717DC" w:rsidRPr="000717DC" w:rsidRDefault="000717DC" w:rsidP="003D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0717DC" w:rsidRPr="000717DC" w:rsidTr="003D2B77">
        <w:tc>
          <w:tcPr>
            <w:tcW w:w="4928" w:type="dxa"/>
          </w:tcPr>
          <w:p w:rsidR="000717DC" w:rsidRPr="000717DC" w:rsidRDefault="000717DC" w:rsidP="003D2B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программа «Создание условий для обеспечения качественными услугами ЖКХ и благоустройство террито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рии муниципального образования Б</w:t>
            </w:r>
            <w:r w:rsidRPr="000717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арсуковского сельского поселения Монастырщинского района Смоленской области» </w:t>
            </w:r>
          </w:p>
        </w:tc>
        <w:tc>
          <w:tcPr>
            <w:tcW w:w="1984" w:type="dxa"/>
            <w:vAlign w:val="bottom"/>
          </w:tcPr>
          <w:p w:rsidR="000717DC" w:rsidRPr="000717DC" w:rsidRDefault="000717DC" w:rsidP="003D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1 628 828,00</w:t>
            </w:r>
          </w:p>
        </w:tc>
        <w:tc>
          <w:tcPr>
            <w:tcW w:w="1985" w:type="dxa"/>
            <w:vAlign w:val="bottom"/>
          </w:tcPr>
          <w:p w:rsidR="000717DC" w:rsidRPr="000717DC" w:rsidRDefault="000717DC" w:rsidP="003D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1 070 421,38</w:t>
            </w:r>
          </w:p>
        </w:tc>
        <w:tc>
          <w:tcPr>
            <w:tcW w:w="1417" w:type="dxa"/>
            <w:vAlign w:val="bottom"/>
          </w:tcPr>
          <w:p w:rsidR="000717DC" w:rsidRPr="000717DC" w:rsidRDefault="000717DC" w:rsidP="003D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0717DC" w:rsidRPr="000717DC" w:rsidTr="003D2B77">
        <w:tc>
          <w:tcPr>
            <w:tcW w:w="4928" w:type="dxa"/>
          </w:tcPr>
          <w:p w:rsidR="000717DC" w:rsidRPr="000717DC" w:rsidRDefault="000717DC" w:rsidP="003D2B77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0717DC">
              <w:rPr>
                <w:b/>
              </w:rPr>
              <w:t>Итого по программам</w:t>
            </w:r>
          </w:p>
        </w:tc>
        <w:tc>
          <w:tcPr>
            <w:tcW w:w="1984" w:type="dxa"/>
            <w:vAlign w:val="bottom"/>
          </w:tcPr>
          <w:p w:rsidR="000717DC" w:rsidRPr="000717DC" w:rsidRDefault="000717DC" w:rsidP="003D2B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4 409 028,00</w:t>
            </w:r>
          </w:p>
        </w:tc>
        <w:tc>
          <w:tcPr>
            <w:tcW w:w="1985" w:type="dxa"/>
            <w:vAlign w:val="bottom"/>
          </w:tcPr>
          <w:p w:rsidR="000717DC" w:rsidRPr="000717DC" w:rsidRDefault="000717DC" w:rsidP="003D2B77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2 523 581,99</w:t>
            </w:r>
          </w:p>
        </w:tc>
        <w:tc>
          <w:tcPr>
            <w:tcW w:w="1417" w:type="dxa"/>
            <w:vAlign w:val="bottom"/>
          </w:tcPr>
          <w:p w:rsidR="000717DC" w:rsidRPr="000717DC" w:rsidRDefault="000717DC" w:rsidP="003D2B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  <w:tr w:rsidR="000717DC" w:rsidRPr="000717DC" w:rsidTr="003D2B77">
        <w:tc>
          <w:tcPr>
            <w:tcW w:w="4928" w:type="dxa"/>
          </w:tcPr>
          <w:p w:rsidR="000717DC" w:rsidRPr="000717DC" w:rsidRDefault="000717DC" w:rsidP="003D2B77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0717DC">
              <w:rPr>
                <w:b/>
              </w:rPr>
              <w:t>Непрограммные направления деятельности, в том числе:</w:t>
            </w:r>
          </w:p>
        </w:tc>
        <w:tc>
          <w:tcPr>
            <w:tcW w:w="1984" w:type="dxa"/>
            <w:vAlign w:val="bottom"/>
          </w:tcPr>
          <w:p w:rsidR="000717DC" w:rsidRPr="000717DC" w:rsidRDefault="000717DC" w:rsidP="003D2B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717DC" w:rsidRPr="000717DC" w:rsidRDefault="000717DC" w:rsidP="003D2B77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717DC" w:rsidRPr="000717DC" w:rsidRDefault="000717DC" w:rsidP="003D2B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7DC" w:rsidRPr="000717DC" w:rsidTr="003D2B77">
        <w:tc>
          <w:tcPr>
            <w:tcW w:w="4928" w:type="dxa"/>
          </w:tcPr>
          <w:p w:rsidR="000717DC" w:rsidRPr="000717DC" w:rsidRDefault="000717DC" w:rsidP="003D2B77">
            <w:pPr>
              <w:pStyle w:val="a5"/>
              <w:spacing w:before="0" w:beforeAutospacing="0" w:after="0" w:afterAutospacing="0"/>
              <w:jc w:val="both"/>
            </w:pPr>
            <w:r w:rsidRPr="000717DC">
              <w:t>Обеспечение деятельности Администрации муниципального образования</w:t>
            </w:r>
          </w:p>
        </w:tc>
        <w:tc>
          <w:tcPr>
            <w:tcW w:w="1984" w:type="dxa"/>
            <w:vAlign w:val="bottom"/>
          </w:tcPr>
          <w:p w:rsidR="000717DC" w:rsidRPr="000717DC" w:rsidRDefault="000717DC" w:rsidP="003D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DC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7DC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985" w:type="dxa"/>
            <w:vAlign w:val="bottom"/>
          </w:tcPr>
          <w:p w:rsidR="000717DC" w:rsidRPr="000717DC" w:rsidRDefault="000717DC" w:rsidP="003D2B7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328 867,62</w:t>
            </w:r>
          </w:p>
        </w:tc>
        <w:tc>
          <w:tcPr>
            <w:tcW w:w="1417" w:type="dxa"/>
            <w:vAlign w:val="bottom"/>
          </w:tcPr>
          <w:p w:rsidR="000717DC" w:rsidRPr="000717DC" w:rsidRDefault="000717DC" w:rsidP="003D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0717DC" w:rsidRPr="000717DC" w:rsidTr="003D2B77">
        <w:trPr>
          <w:trHeight w:val="245"/>
        </w:trPr>
        <w:tc>
          <w:tcPr>
            <w:tcW w:w="4928" w:type="dxa"/>
          </w:tcPr>
          <w:p w:rsidR="000717DC" w:rsidRPr="000717DC" w:rsidRDefault="000717DC" w:rsidP="003D2B77">
            <w:pPr>
              <w:pStyle w:val="a5"/>
              <w:spacing w:before="0" w:beforeAutospacing="0" w:after="0" w:afterAutospacing="0"/>
              <w:jc w:val="both"/>
            </w:pPr>
            <w:r w:rsidRPr="000717DC"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984" w:type="dxa"/>
            <w:vAlign w:val="bottom"/>
          </w:tcPr>
          <w:p w:rsidR="000717DC" w:rsidRPr="000717DC" w:rsidRDefault="000717DC" w:rsidP="003D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7DC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985" w:type="dxa"/>
            <w:vAlign w:val="bottom"/>
          </w:tcPr>
          <w:p w:rsidR="000717DC" w:rsidRPr="000717DC" w:rsidRDefault="000717DC" w:rsidP="000717D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</w:t>
            </w:r>
            <w:r w:rsidRPr="000717D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7" w:type="dxa"/>
            <w:vAlign w:val="bottom"/>
          </w:tcPr>
          <w:p w:rsidR="000717DC" w:rsidRPr="000717DC" w:rsidRDefault="000717DC" w:rsidP="003D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717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17DC" w:rsidRPr="000717DC" w:rsidTr="003D2B77">
        <w:trPr>
          <w:trHeight w:val="563"/>
        </w:trPr>
        <w:tc>
          <w:tcPr>
            <w:tcW w:w="4928" w:type="dxa"/>
          </w:tcPr>
          <w:p w:rsidR="000717DC" w:rsidRPr="000717DC" w:rsidRDefault="000717DC" w:rsidP="003D2B77">
            <w:pPr>
              <w:pStyle w:val="a5"/>
              <w:spacing w:before="0" w:beforeAutospacing="0" w:after="0" w:afterAutospacing="0"/>
              <w:jc w:val="both"/>
            </w:pPr>
            <w:r w:rsidRPr="000717DC">
              <w:t>Резервный фонд Администрации муниципального образования</w:t>
            </w:r>
          </w:p>
        </w:tc>
        <w:tc>
          <w:tcPr>
            <w:tcW w:w="1984" w:type="dxa"/>
            <w:vAlign w:val="bottom"/>
          </w:tcPr>
          <w:p w:rsidR="000717DC" w:rsidRPr="000717DC" w:rsidRDefault="000717DC" w:rsidP="003D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DC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985" w:type="dxa"/>
            <w:vAlign w:val="bottom"/>
          </w:tcPr>
          <w:p w:rsidR="000717DC" w:rsidRPr="000717DC" w:rsidRDefault="000717DC" w:rsidP="003D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417" w:type="dxa"/>
            <w:vAlign w:val="bottom"/>
          </w:tcPr>
          <w:p w:rsidR="000717DC" w:rsidRPr="000717DC" w:rsidRDefault="000717DC" w:rsidP="003D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17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17DC" w:rsidRPr="000717DC" w:rsidTr="003D2B77">
        <w:trPr>
          <w:trHeight w:val="563"/>
        </w:trPr>
        <w:tc>
          <w:tcPr>
            <w:tcW w:w="4928" w:type="dxa"/>
          </w:tcPr>
          <w:p w:rsidR="000717DC" w:rsidRPr="000717DC" w:rsidRDefault="000717DC" w:rsidP="003D2B77">
            <w:pPr>
              <w:pStyle w:val="a5"/>
              <w:spacing w:before="0" w:beforeAutospacing="0" w:after="0" w:afterAutospacing="0"/>
              <w:jc w:val="both"/>
            </w:pPr>
            <w:r>
              <w:t>Расходы за счет резервного фонда Администрации Смоленской области</w:t>
            </w:r>
          </w:p>
        </w:tc>
        <w:tc>
          <w:tcPr>
            <w:tcW w:w="1984" w:type="dxa"/>
            <w:vAlign w:val="bottom"/>
          </w:tcPr>
          <w:p w:rsidR="000717DC" w:rsidRPr="000717DC" w:rsidRDefault="000717DC" w:rsidP="003D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832 603,68</w:t>
            </w:r>
          </w:p>
        </w:tc>
        <w:tc>
          <w:tcPr>
            <w:tcW w:w="1985" w:type="dxa"/>
            <w:vAlign w:val="bottom"/>
          </w:tcPr>
          <w:p w:rsidR="000717DC" w:rsidRDefault="000717DC" w:rsidP="003D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bottom"/>
          </w:tcPr>
          <w:p w:rsidR="000717DC" w:rsidRDefault="000717DC" w:rsidP="003D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17DC" w:rsidRPr="000717DC" w:rsidTr="003D2B77">
        <w:trPr>
          <w:trHeight w:val="563"/>
        </w:trPr>
        <w:tc>
          <w:tcPr>
            <w:tcW w:w="4928" w:type="dxa"/>
          </w:tcPr>
          <w:p w:rsidR="000717DC" w:rsidRPr="000717DC" w:rsidRDefault="000717DC" w:rsidP="003D2B77">
            <w:pPr>
              <w:pStyle w:val="a5"/>
              <w:spacing w:before="0" w:beforeAutospacing="0" w:after="0" w:afterAutospacing="0"/>
              <w:jc w:val="both"/>
            </w:pPr>
            <w:r w:rsidRPr="000717DC">
              <w:t>Непрограммные расходы органов местного самоуправления</w:t>
            </w:r>
          </w:p>
        </w:tc>
        <w:tc>
          <w:tcPr>
            <w:tcW w:w="1984" w:type="dxa"/>
            <w:vAlign w:val="bottom"/>
          </w:tcPr>
          <w:p w:rsidR="000717DC" w:rsidRPr="000717DC" w:rsidRDefault="000717DC" w:rsidP="003D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7DC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985" w:type="dxa"/>
            <w:vAlign w:val="bottom"/>
          </w:tcPr>
          <w:p w:rsidR="000717DC" w:rsidRPr="000717DC" w:rsidRDefault="000717DC" w:rsidP="003D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26 615,99</w:t>
            </w:r>
          </w:p>
        </w:tc>
        <w:tc>
          <w:tcPr>
            <w:tcW w:w="1417" w:type="dxa"/>
            <w:vAlign w:val="bottom"/>
          </w:tcPr>
          <w:p w:rsidR="000717DC" w:rsidRPr="000717DC" w:rsidRDefault="000717DC" w:rsidP="003D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0717DC" w:rsidRPr="000717DC" w:rsidTr="003D2B77">
        <w:trPr>
          <w:trHeight w:val="563"/>
        </w:trPr>
        <w:tc>
          <w:tcPr>
            <w:tcW w:w="4928" w:type="dxa"/>
          </w:tcPr>
          <w:p w:rsidR="000717DC" w:rsidRPr="000717DC" w:rsidRDefault="000717DC" w:rsidP="003D2B77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0717DC">
              <w:rPr>
                <w:b/>
              </w:rPr>
              <w:t>ВСЕГО</w:t>
            </w:r>
          </w:p>
        </w:tc>
        <w:tc>
          <w:tcPr>
            <w:tcW w:w="1984" w:type="dxa"/>
            <w:vAlign w:val="bottom"/>
          </w:tcPr>
          <w:p w:rsidR="000717DC" w:rsidRPr="000717DC" w:rsidRDefault="000717DC" w:rsidP="003D2B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DC">
              <w:rPr>
                <w:rFonts w:ascii="Times New Roman" w:hAnsi="Times New Roman" w:cs="Times New Roman"/>
                <w:b/>
                <w:sz w:val="24"/>
                <w:szCs w:val="24"/>
              </w:rPr>
              <w:t>5 915 231,68</w:t>
            </w:r>
          </w:p>
        </w:tc>
        <w:tc>
          <w:tcPr>
            <w:tcW w:w="1985" w:type="dxa"/>
            <w:vAlign w:val="bottom"/>
          </w:tcPr>
          <w:p w:rsidR="000717DC" w:rsidRPr="000717DC" w:rsidRDefault="000717DC" w:rsidP="003D2B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2 923 165,60</w:t>
            </w:r>
          </w:p>
        </w:tc>
        <w:tc>
          <w:tcPr>
            <w:tcW w:w="1417" w:type="dxa"/>
            <w:vAlign w:val="bottom"/>
          </w:tcPr>
          <w:p w:rsidR="000717DC" w:rsidRPr="000717DC" w:rsidRDefault="000717DC" w:rsidP="003D2B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49,4</w:t>
            </w:r>
          </w:p>
        </w:tc>
      </w:tr>
    </w:tbl>
    <w:p w:rsidR="000717DC" w:rsidRPr="00D51B5A" w:rsidRDefault="000717DC" w:rsidP="000717D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1B5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717DC" w:rsidRPr="00D51B5A" w:rsidRDefault="000717DC" w:rsidP="000717DC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7DC" w:rsidRPr="00D51B5A" w:rsidRDefault="000717DC" w:rsidP="000717DC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По исполнению на 01.10</w:t>
      </w:r>
      <w:r w:rsidRPr="00D51B5A">
        <w:rPr>
          <w:sz w:val="28"/>
          <w:szCs w:val="28"/>
        </w:rPr>
        <w:t xml:space="preserve">.2021 года сложился профицит (превышение доходов над расходами) в сумме </w:t>
      </w:r>
      <w:r>
        <w:rPr>
          <w:sz w:val="28"/>
          <w:szCs w:val="28"/>
        </w:rPr>
        <w:t>213 144,67</w:t>
      </w:r>
      <w:r w:rsidRPr="00D51B5A">
        <w:rPr>
          <w:b/>
          <w:sz w:val="28"/>
          <w:szCs w:val="28"/>
        </w:rPr>
        <w:t xml:space="preserve"> </w:t>
      </w:r>
      <w:r w:rsidRPr="00D51B5A">
        <w:rPr>
          <w:sz w:val="28"/>
          <w:szCs w:val="28"/>
        </w:rPr>
        <w:t>рублей.</w:t>
      </w:r>
    </w:p>
    <w:p w:rsidR="000717DC" w:rsidRPr="00D51B5A" w:rsidRDefault="000717DC" w:rsidP="000717DC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717DC" w:rsidRPr="00D51B5A" w:rsidRDefault="000717DC" w:rsidP="000717DC">
      <w:pPr>
        <w:pStyle w:val="a5"/>
        <w:spacing w:before="0" w:beforeAutospacing="0" w:after="0" w:afterAutospacing="0"/>
        <w:jc w:val="both"/>
      </w:pPr>
      <w:r w:rsidRPr="00D51B5A">
        <w:rPr>
          <w:sz w:val="28"/>
          <w:szCs w:val="28"/>
        </w:rPr>
        <w:t>Глава муниципального образования</w:t>
      </w:r>
      <w:r w:rsidRPr="00D51B5A">
        <w:rPr>
          <w:sz w:val="28"/>
          <w:szCs w:val="28"/>
        </w:rPr>
        <w:tab/>
      </w:r>
      <w:r w:rsidRPr="00D51B5A">
        <w:rPr>
          <w:sz w:val="28"/>
          <w:szCs w:val="28"/>
        </w:rPr>
        <w:tab/>
      </w:r>
      <w:r w:rsidRPr="00D51B5A">
        <w:rPr>
          <w:sz w:val="28"/>
          <w:szCs w:val="28"/>
        </w:rPr>
        <w:tab/>
      </w:r>
      <w:r w:rsidRPr="00D51B5A">
        <w:rPr>
          <w:sz w:val="28"/>
          <w:szCs w:val="28"/>
        </w:rPr>
        <w:tab/>
        <w:t>Т.В.Попкова</w:t>
      </w:r>
    </w:p>
    <w:p w:rsidR="000717DC" w:rsidRPr="00D51B5A" w:rsidRDefault="000717DC" w:rsidP="0007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DC" w:rsidRPr="000717DC" w:rsidRDefault="000717DC" w:rsidP="0007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17DC" w:rsidRPr="000717DC" w:rsidSect="000717D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7DC"/>
    <w:rsid w:val="000717DC"/>
    <w:rsid w:val="000736DD"/>
    <w:rsid w:val="000A00D1"/>
    <w:rsid w:val="00127242"/>
    <w:rsid w:val="00141C11"/>
    <w:rsid w:val="00167665"/>
    <w:rsid w:val="0036667C"/>
    <w:rsid w:val="00511525"/>
    <w:rsid w:val="005F30E8"/>
    <w:rsid w:val="00673D95"/>
    <w:rsid w:val="00676523"/>
    <w:rsid w:val="006D3322"/>
    <w:rsid w:val="008B5E38"/>
    <w:rsid w:val="00B33953"/>
    <w:rsid w:val="00B74C57"/>
    <w:rsid w:val="00D2146C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uiPriority w:val="99"/>
    <w:rsid w:val="000717DC"/>
    <w:rPr>
      <w:sz w:val="22"/>
      <w:szCs w:val="22"/>
    </w:rPr>
  </w:style>
  <w:style w:type="character" w:styleId="a3">
    <w:name w:val="Hyperlink"/>
    <w:basedOn w:val="a0"/>
    <w:uiPriority w:val="99"/>
    <w:rsid w:val="000717DC"/>
    <w:rPr>
      <w:color w:val="0000FF"/>
      <w:sz w:val="22"/>
      <w:szCs w:val="22"/>
      <w:u w:val="single"/>
    </w:rPr>
  </w:style>
  <w:style w:type="table" w:styleId="10">
    <w:name w:val="Table Simple 1"/>
    <w:basedOn w:val="a1"/>
    <w:uiPriority w:val="99"/>
    <w:rsid w:val="000717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a4">
    <w:name w:val="No Spacing"/>
    <w:uiPriority w:val="1"/>
    <w:qFormat/>
    <w:rsid w:val="000717D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7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Obraz03</dc:creator>
  <cp:keywords/>
  <dc:description/>
  <cp:lastModifiedBy>Главный</cp:lastModifiedBy>
  <cp:revision>7</cp:revision>
  <cp:lastPrinted>2021-11-18T13:05:00Z</cp:lastPrinted>
  <dcterms:created xsi:type="dcterms:W3CDTF">2021-10-22T12:27:00Z</dcterms:created>
  <dcterms:modified xsi:type="dcterms:W3CDTF">2021-11-18T13:06:00Z</dcterms:modified>
</cp:coreProperties>
</file>