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CellMar>
          <w:left w:w="0" w:type="dxa"/>
          <w:right w:w="0" w:type="dxa"/>
        </w:tblCellMar>
        <w:tblLook w:val="0000" w:firstRow="0" w:lastRow="0" w:firstColumn="0" w:lastColumn="0" w:noHBand="0" w:noVBand="0"/>
      </w:tblPr>
      <w:tblGrid>
        <w:gridCol w:w="10314"/>
      </w:tblGrid>
      <w:tr w:rsidR="00D51B5A" w:rsidRPr="00D51B5A" w:rsidTr="007F2DFF">
        <w:trPr>
          <w:trHeight w:val="270"/>
        </w:trPr>
        <w:tc>
          <w:tcPr>
            <w:tcW w:w="10314" w:type="dxa"/>
            <w:tcBorders>
              <w:top w:val="nil"/>
              <w:left w:val="nil"/>
              <w:bottom w:val="nil"/>
              <w:right w:val="nil"/>
            </w:tcBorders>
            <w:noWrap/>
            <w:tcMar>
              <w:top w:w="0" w:type="dxa"/>
              <w:left w:w="108" w:type="dxa"/>
              <w:bottom w:w="0" w:type="dxa"/>
              <w:right w:w="108" w:type="dxa"/>
            </w:tcMar>
            <w:vAlign w:val="bottom"/>
          </w:tcPr>
          <w:p w:rsidR="00D51B5A" w:rsidRDefault="00D51B5A" w:rsidP="00D51B5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51B5A">
              <w:rPr>
                <w:rFonts w:ascii="Times New Roman" w:eastAsia="Times New Roman" w:hAnsi="Times New Roman" w:cs="Times New Roman"/>
                <w:b/>
                <w:bCs/>
                <w:color w:val="000000"/>
                <w:sz w:val="28"/>
                <w:szCs w:val="28"/>
                <w:lang w:eastAsia="ru-RU"/>
              </w:rPr>
              <w:t>Пояснительная записка</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xml:space="preserve"> об исполнении бюджета Барсуковского сельского поселения Монастырщинского района Смоленской области</w:t>
            </w:r>
          </w:p>
          <w:p w:rsidR="00D51B5A" w:rsidRDefault="00D51B5A" w:rsidP="00D51B5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51B5A">
              <w:rPr>
                <w:rFonts w:ascii="Times New Roman" w:eastAsia="Times New Roman" w:hAnsi="Times New Roman" w:cs="Times New Roman"/>
                <w:b/>
                <w:bCs/>
                <w:color w:val="000000"/>
                <w:sz w:val="28"/>
                <w:szCs w:val="28"/>
                <w:lang w:eastAsia="ru-RU"/>
              </w:rPr>
              <w:t xml:space="preserve">за </w:t>
            </w:r>
            <w:r>
              <w:rPr>
                <w:rFonts w:ascii="Times New Roman" w:eastAsia="Times New Roman" w:hAnsi="Times New Roman" w:cs="Times New Roman"/>
                <w:b/>
                <w:bCs/>
                <w:color w:val="000000"/>
                <w:sz w:val="28"/>
                <w:szCs w:val="28"/>
                <w:lang w:eastAsia="ru-RU"/>
              </w:rPr>
              <w:t>1 полугодие</w:t>
            </w:r>
            <w:r w:rsidRPr="00D51B5A">
              <w:rPr>
                <w:rFonts w:ascii="Times New Roman" w:eastAsia="Times New Roman" w:hAnsi="Times New Roman" w:cs="Times New Roman"/>
                <w:b/>
                <w:bCs/>
                <w:color w:val="000000"/>
                <w:sz w:val="28"/>
                <w:szCs w:val="28"/>
                <w:lang w:eastAsia="ru-RU"/>
              </w:rPr>
              <w:t xml:space="preserve"> 2021 год</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1B5A" w:rsidRPr="00D51B5A" w:rsidRDefault="00D51B5A" w:rsidP="00D51B5A">
            <w:pPr>
              <w:autoSpaceDE w:val="0"/>
              <w:autoSpaceDN w:val="0"/>
              <w:adjustRightInd w:val="0"/>
              <w:spacing w:after="0" w:line="240" w:lineRule="auto"/>
              <w:ind w:firstLine="860"/>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Бюджет Барсуковского сельского поселения Монастырщинского района Смоленской области на 2021 год и на плановый период 2022 и 2023 годов формировался в соответствии с Бюджетным Кодексом Российской Федерации, областным законом «О межбюджетных отношениях в Смоленской области». В течение отчетного периода в бюджет вносились изменения и дополнения. В результате уточненный план по доходам бюджета </w:t>
            </w:r>
            <w:proofErr w:type="spellStart"/>
            <w:r w:rsidR="001C2633" w:rsidRPr="001C2633">
              <w:rPr>
                <w:rFonts w:ascii="Times New Roman" w:eastAsia="Times New Roman" w:hAnsi="Times New Roman" w:cs="Times New Roman"/>
                <w:bCs/>
                <w:color w:val="000000"/>
                <w:sz w:val="28"/>
                <w:szCs w:val="28"/>
                <w:lang w:eastAsia="ru-RU"/>
              </w:rPr>
              <w:t>Барсуковского</w:t>
            </w:r>
            <w:proofErr w:type="spellEnd"/>
            <w:r w:rsidR="001C2633" w:rsidRPr="001C2633">
              <w:rPr>
                <w:rFonts w:ascii="Times New Roman" w:eastAsia="Times New Roman" w:hAnsi="Times New Roman" w:cs="Times New Roman"/>
                <w:bCs/>
                <w:color w:val="000000"/>
                <w:sz w:val="28"/>
                <w:szCs w:val="28"/>
                <w:lang w:eastAsia="ru-RU"/>
              </w:rPr>
              <w:t xml:space="preserve"> сельского поселения </w:t>
            </w:r>
            <w:proofErr w:type="spellStart"/>
            <w:r w:rsidR="001C2633" w:rsidRPr="001C2633">
              <w:rPr>
                <w:rFonts w:ascii="Times New Roman" w:eastAsia="Times New Roman" w:hAnsi="Times New Roman" w:cs="Times New Roman"/>
                <w:bCs/>
                <w:color w:val="000000"/>
                <w:sz w:val="28"/>
                <w:szCs w:val="28"/>
                <w:lang w:eastAsia="ru-RU"/>
              </w:rPr>
              <w:t>Монастырщинского</w:t>
            </w:r>
            <w:proofErr w:type="spellEnd"/>
            <w:r w:rsidR="001C2633" w:rsidRPr="001C2633">
              <w:rPr>
                <w:rFonts w:ascii="Times New Roman" w:eastAsia="Times New Roman" w:hAnsi="Times New Roman" w:cs="Times New Roman"/>
                <w:bCs/>
                <w:color w:val="000000"/>
                <w:sz w:val="28"/>
                <w:szCs w:val="28"/>
                <w:lang w:eastAsia="ru-RU"/>
              </w:rPr>
              <w:t xml:space="preserve"> района Смоленской области</w:t>
            </w:r>
            <w:r w:rsidRPr="00D51B5A">
              <w:rPr>
                <w:rFonts w:ascii="Times New Roman" w:eastAsia="Times New Roman" w:hAnsi="Times New Roman" w:cs="Times New Roman"/>
                <w:color w:val="000000"/>
                <w:sz w:val="28"/>
                <w:szCs w:val="28"/>
                <w:lang w:eastAsia="ru-RU"/>
              </w:rPr>
              <w:t xml:space="preserve"> на 30.06.2021 года составил 4 477 480,00</w:t>
            </w:r>
            <w:r w:rsidRPr="00D51B5A">
              <w:rPr>
                <w:rFonts w:ascii="Times New Roman" w:eastAsia="Times New Roman" w:hAnsi="Times New Roman" w:cs="Times New Roman"/>
                <w:b/>
                <w:bCs/>
                <w:color w:val="000000"/>
                <w:sz w:val="28"/>
                <w:szCs w:val="28"/>
                <w:lang w:eastAsia="ru-RU"/>
              </w:rPr>
              <w:t xml:space="preserve"> </w:t>
            </w:r>
            <w:r w:rsidRPr="00D51B5A">
              <w:rPr>
                <w:rFonts w:ascii="Times New Roman" w:eastAsia="Times New Roman" w:hAnsi="Times New Roman" w:cs="Times New Roman"/>
                <w:color w:val="000000"/>
                <w:sz w:val="28"/>
                <w:szCs w:val="28"/>
                <w:lang w:eastAsia="ru-RU"/>
              </w:rPr>
              <w:t>рублей, в том числе налоговые и неналоговые доходы – 1 405 400,00 рублей; по расходам – 4 990 628,00 рублей</w:t>
            </w:r>
            <w:r w:rsidRPr="00D51B5A">
              <w:rPr>
                <w:rFonts w:ascii="Calibri" w:eastAsia="Times New Roman" w:hAnsi="Calibri" w:cs="Times New Roman"/>
                <w:color w:val="000000"/>
                <w:sz w:val="28"/>
                <w:szCs w:val="28"/>
                <w:lang w:eastAsia="ru-RU"/>
              </w:rPr>
              <w:t>.</w:t>
            </w:r>
          </w:p>
          <w:tbl>
            <w:tblPr>
              <w:tblW w:w="9629" w:type="dxa"/>
              <w:tblLayout w:type="fixed"/>
              <w:tblCellMar>
                <w:left w:w="0" w:type="dxa"/>
                <w:right w:w="0" w:type="dxa"/>
              </w:tblCellMar>
              <w:tblLook w:val="0000" w:firstRow="0" w:lastRow="0" w:firstColumn="0" w:lastColumn="0" w:noHBand="0" w:noVBand="0"/>
            </w:tblPr>
            <w:tblGrid>
              <w:gridCol w:w="4948"/>
              <w:gridCol w:w="1795"/>
              <w:gridCol w:w="1799"/>
              <w:gridCol w:w="1087"/>
            </w:tblGrid>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Наименование показателя</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ind w:left="-100"/>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Утверждено на 2021 год</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ind w:left="-100" w:right="-100" w:firstLine="100"/>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Исполнено на 30.06.2021</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ind w:left="-100" w:right="33"/>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          исполнения</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ДОХОДЫ ВСЕГО, в т.ч.:</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4 477 480,00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1 875 725,20</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41,9</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Налоговые и неналоговые, в т.ч.:</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1 405 400,00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492 718,63</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35,1</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Налог на доходы физических лиц</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251 600,00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109 262,12</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43,4</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546 000,00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256 855,24</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47,0</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rPr>
                <w:trHeight w:val="180"/>
              </w:trPr>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Единый сельскохозяйственный налог</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36 900,00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9 638,07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26,1</w:t>
                  </w:r>
                </w:p>
              </w:tc>
            </w:tr>
            <w:tr w:rsidR="00D51B5A" w:rsidRPr="00D51B5A" w:rsidTr="00D51B5A">
              <w:trPr>
                <w:trHeight w:val="426"/>
              </w:trPr>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Налог на имущество физических лиц</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22 100,00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9 678,58</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43,8</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Земельный налог с организаций</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115 000,00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81 145,86</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70,6</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Земельный налог с физических лиц</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385 800,00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12 014,88</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3,1</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hanging="1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1B5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48 000,00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13 707,21</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28,6</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сельских поселений и созданными ими учреждений (за исключением имущества бюджетных и автономных учреждений)</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416,67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Плата за негативное воздействие на окружающую среду</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2633" w:rsidRDefault="00D51B5A" w:rsidP="00D51B5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B5A">
                    <w:rPr>
                      <w:rFonts w:ascii="Times New Roman" w:eastAsia="Times New Roman" w:hAnsi="Times New Roman" w:cs="Times New Roman"/>
                      <w:color w:val="000000"/>
                      <w:lang w:eastAsia="ru-RU"/>
                    </w:rPr>
                    <w:t>Доходы от оказания платных услуг и</w:t>
                  </w:r>
                </w:p>
                <w:p w:rsidR="001C2633" w:rsidRDefault="001C2633" w:rsidP="00D51B5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r w:rsidRPr="00D51B5A">
                    <w:rPr>
                      <w:rFonts w:ascii="Times New Roman" w:eastAsia="Times New Roman" w:hAnsi="Times New Roman" w:cs="Times New Roman"/>
                      <w:color w:val="000000"/>
                      <w:lang w:eastAsia="ru-RU"/>
                    </w:rPr>
                    <w:lastRenderedPageBreak/>
                    <w:t xml:space="preserve"> компенсации затрат государства</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lastRenderedPageBreak/>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lastRenderedPageBreak/>
                    <w:t>Доходы от продажи материальных и нематериальных активов</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Штрафы, санкции, возмещение ущерба</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БЕЗВОЗМЕЗДНЫЕ ПОСТУПЛЕНИЯ</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firstLine="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3 072 080,00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1383 006,57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45,0</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2 737 500,00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1 368 000,00</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50,0</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Субсидии бюджетам сельских поселений на обеспечение комплексного развития сельских территорий</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288 980,00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right="40"/>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0,00</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0,0</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Прочие субсидии бюджетам сельских поселений</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right="40"/>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w:t>
                  </w:r>
                  <w:proofErr w:type="gramStart"/>
                  <w:r w:rsidRPr="00D51B5A">
                    <w:rPr>
                      <w:rFonts w:ascii="Times New Roman" w:eastAsia="Times New Roman" w:hAnsi="Times New Roman" w:cs="Times New Roman"/>
                      <w:color w:val="000000"/>
                      <w:lang w:eastAsia="ru-RU"/>
                    </w:rPr>
                    <w:t>.</w:t>
                  </w:r>
                  <w:proofErr w:type="gramEnd"/>
                  <w:r w:rsidRPr="00D51B5A">
                    <w:rPr>
                      <w:rFonts w:ascii="Times New Roman" w:eastAsia="Times New Roman" w:hAnsi="Times New Roman" w:cs="Times New Roman"/>
                      <w:color w:val="000000"/>
                      <w:lang w:eastAsia="ru-RU"/>
                    </w:rPr>
                    <w:t xml:space="preserve"> </w:t>
                  </w:r>
                  <w:proofErr w:type="gramStart"/>
                  <w:r w:rsidRPr="00D51B5A">
                    <w:rPr>
                      <w:rFonts w:ascii="Times New Roman" w:eastAsia="Times New Roman" w:hAnsi="Times New Roman" w:cs="Times New Roman"/>
                      <w:color w:val="000000"/>
                      <w:lang w:eastAsia="ru-RU"/>
                    </w:rPr>
                    <w:t>г</w:t>
                  </w:r>
                  <w:proofErr w:type="gramEnd"/>
                  <w:r w:rsidRPr="00D51B5A">
                    <w:rPr>
                      <w:rFonts w:ascii="Times New Roman" w:eastAsia="Times New Roman" w:hAnsi="Times New Roman" w:cs="Times New Roman"/>
                      <w:color w:val="000000"/>
                      <w:lang w:eastAsia="ru-RU"/>
                    </w:rPr>
                    <w:t>де отсутствуют военные комиссариаты</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45 600,00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15 006,57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right="4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32,9</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РАСХОДЫ ВСЕГО, в том числе:</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4 990 628,00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1 573 604,03</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31,5</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Общегосударственные вопросы</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2 789 900,00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979 246,75</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35,1</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Национальная оборона</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45 900,00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15 006,57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32,7</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Национальная экономика</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546 000,00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187 313,29</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34,3</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Жилищно-коммунальное хозяйство</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1 538 828,00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357 828,63</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23,3</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Образование</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Культура, кинематография</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Социальная политика</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hanging="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70 000,00</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34 208,79</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48,9</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Физическая культура и спорт</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Межбюджетные трансферты общего характера бюджетам бюджетной системы Российской Федерации</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ind w:left="-100"/>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lang w:eastAsia="ru-RU"/>
                    </w:rPr>
                    <w:t> </w:t>
                  </w:r>
                </w:p>
              </w:tc>
            </w:tr>
            <w:tr w:rsidR="00D51B5A" w:rsidRPr="00D51B5A" w:rsidTr="00D51B5A">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Результат исполнения бюджета (дефицит/ профицит)</w:t>
                  </w:r>
                </w:p>
              </w:tc>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 </w:t>
                  </w:r>
                </w:p>
              </w:tc>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302 121,17</w:t>
                  </w:r>
                </w:p>
              </w:tc>
              <w:tc>
                <w:tcPr>
                  <w:tcW w:w="1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lang w:eastAsia="ru-RU"/>
                    </w:rPr>
                    <w:t> </w:t>
                  </w:r>
                </w:p>
              </w:tc>
            </w:tr>
          </w:tbl>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Calibri" w:eastAsia="Times New Roman" w:hAnsi="Calibri" w:cs="Times New Roman"/>
          <w:color w:val="000000"/>
          <w:sz w:val="28"/>
          <w:szCs w:val="28"/>
          <w:lang w:eastAsia="ru-RU"/>
        </w:rPr>
        <w:lastRenderedPageBreak/>
        <w:t> </w:t>
      </w:r>
    </w:p>
    <w:p w:rsidR="00D51B5A" w:rsidRPr="00D51B5A" w:rsidRDefault="00D51B5A" w:rsidP="00D51B5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За  </w:t>
      </w:r>
      <w:r>
        <w:rPr>
          <w:rFonts w:ascii="Times New Roman" w:eastAsia="Times New Roman" w:hAnsi="Times New Roman" w:cs="Times New Roman"/>
          <w:color w:val="000000"/>
          <w:sz w:val="28"/>
          <w:szCs w:val="28"/>
          <w:lang w:eastAsia="ru-RU"/>
        </w:rPr>
        <w:t>1 полугодие</w:t>
      </w:r>
      <w:r w:rsidRPr="00D51B5A">
        <w:rPr>
          <w:rFonts w:ascii="Times New Roman" w:eastAsia="Times New Roman" w:hAnsi="Times New Roman" w:cs="Times New Roman"/>
          <w:color w:val="000000"/>
          <w:sz w:val="28"/>
          <w:szCs w:val="28"/>
          <w:lang w:eastAsia="ru-RU"/>
        </w:rPr>
        <w:t xml:space="preserve"> 2021 год бюджет Барсуковского сельского поселения Монастырщинского района Смоленской области по доходам исполнен на 41,9 процента, из них по налоговым и неналоговым доходам выполнение плана сложилось на 35,1 процент.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Доходы.</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Налог на доходы физических лиц.</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План по налогу на доходы физических лиц выполнен на 43,4 процентов (план составил в сумме 251 600,00 рублей, факт – 109 262,12 рублей).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Акцизы по подакцизным товарам (продукции), производимым на территории Российской Федерации (дорожный фонд).</w:t>
      </w:r>
    </w:p>
    <w:p w:rsidR="00D51B5A" w:rsidRDefault="00D51B5A" w:rsidP="00D51B5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51B5A">
        <w:rPr>
          <w:rFonts w:ascii="Times New Roman" w:eastAsia="Times New Roman" w:hAnsi="Times New Roman" w:cs="Times New Roman"/>
          <w:color w:val="000000"/>
          <w:sz w:val="28"/>
          <w:szCs w:val="28"/>
          <w:lang w:eastAsia="ru-RU"/>
        </w:rPr>
        <w:t xml:space="preserve">          План по акцизам выполнен на 47,0 процента (план составил в сумме 546 000,00 рублей, факт – 256 855,24 рублей).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Налоги на совокупный доход.</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План по налогам на совокупный доход выполнен на 26,1 процентов,  в т.ч. план по единому сельскохозяйственному налогу выполнен на 26,1 процентов (план составил в сумме 36 900,00 рублей, факт  - 9 638,07 рублей).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Налог на имущество физических лиц.</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lastRenderedPageBreak/>
        <w:t xml:space="preserve">Налог на имущество физических лиц выполнен на 43,8 процентов (план составил 22 100,00 рублей, факт 9 678,58 рублей). </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r w:rsidRPr="00D51B5A">
        <w:rPr>
          <w:rFonts w:ascii="Times New Roman" w:eastAsia="Times New Roman" w:hAnsi="Times New Roman" w:cs="Times New Roman"/>
          <w:b/>
          <w:bCs/>
          <w:color w:val="000000"/>
          <w:sz w:val="28"/>
          <w:szCs w:val="28"/>
          <w:lang w:eastAsia="ru-RU"/>
        </w:rPr>
        <w:t>Земельный налог с организаций.</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Земельный налог с организаций выполнен на 70,6 процента (план 115 000,00 рублей, факт 81 145,86 рублей). </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w:t>
      </w:r>
      <w:r w:rsidRPr="00D51B5A">
        <w:rPr>
          <w:rFonts w:ascii="Times New Roman" w:eastAsia="Times New Roman" w:hAnsi="Times New Roman" w:cs="Times New Roman"/>
          <w:b/>
          <w:bCs/>
          <w:color w:val="000000"/>
          <w:sz w:val="28"/>
          <w:szCs w:val="28"/>
          <w:lang w:eastAsia="ru-RU"/>
        </w:rPr>
        <w:t xml:space="preserve">Земельный налог с физических лиц. </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Земельный налог с физических лиц выполнен на 3,1 процента  (план 385 800,00 рублей, факт 12 014,88 рублей).</w:t>
      </w:r>
      <w:r w:rsidRPr="00D51B5A">
        <w:rPr>
          <w:rFonts w:ascii="Times New Roman" w:eastAsia="Times New Roman" w:hAnsi="Times New Roman" w:cs="Times New Roman"/>
          <w:b/>
          <w:bCs/>
          <w:color w:val="000000"/>
          <w:sz w:val="28"/>
          <w:szCs w:val="28"/>
          <w:lang w:eastAsia="ru-RU"/>
        </w:rPr>
        <w:t xml:space="preserve">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Доходы от использования имущества, находящегося в государственной и муниципальной собственности.</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Доходы от использования имущества в т.ч. по </w:t>
      </w:r>
      <w:proofErr w:type="gramStart"/>
      <w:r w:rsidRPr="00D51B5A">
        <w:rPr>
          <w:rFonts w:ascii="Times New Roman" w:eastAsia="Times New Roman" w:hAnsi="Times New Roman" w:cs="Times New Roman"/>
          <w:color w:val="000000"/>
          <w:sz w:val="28"/>
          <w:szCs w:val="28"/>
          <w:lang w:eastAsia="ru-RU"/>
        </w:rPr>
        <w:t>доходам, получаемым в виде арендной платы за земельные участки выполнены</w:t>
      </w:r>
      <w:proofErr w:type="gramEnd"/>
      <w:r w:rsidRPr="00D51B5A">
        <w:rPr>
          <w:rFonts w:ascii="Times New Roman" w:eastAsia="Times New Roman" w:hAnsi="Times New Roman" w:cs="Times New Roman"/>
          <w:color w:val="000000"/>
          <w:sz w:val="28"/>
          <w:szCs w:val="28"/>
          <w:lang w:eastAsia="ru-RU"/>
        </w:rPr>
        <w:t xml:space="preserve"> на 28,6 процента (план 48 000,00 рублей, факт 13 707,21 рублей).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Доходы от сдачи в аренду имущества, находящегося в оперативном управлении сельских поселений и созданными ими учреждений (за исключением имущества бюджетных и автономных учреждений)</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сельских поселений и созданными ими учреждений (за исключением имущества бюджетных и автономных учреждений) поступило 416,67 рублей.</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Безвозмездные поступления.</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r w:rsidRPr="00D51B5A">
        <w:rPr>
          <w:rFonts w:ascii="Times New Roman" w:eastAsia="Times New Roman" w:hAnsi="Times New Roman" w:cs="Times New Roman"/>
          <w:color w:val="000000"/>
          <w:sz w:val="28"/>
          <w:szCs w:val="28"/>
          <w:lang w:eastAsia="ru-RU"/>
        </w:rPr>
        <w:t>План по безвозмездным поступлениям выполнен на 45,0 процентов (план составил в сумме 3 072 080,00</w:t>
      </w:r>
      <w:r w:rsidRPr="00D51B5A">
        <w:rPr>
          <w:rFonts w:ascii="Times New Roman" w:eastAsia="Times New Roman" w:hAnsi="Times New Roman" w:cs="Times New Roman"/>
          <w:b/>
          <w:bCs/>
          <w:color w:val="000000"/>
          <w:sz w:val="20"/>
          <w:szCs w:val="20"/>
          <w:lang w:eastAsia="ru-RU"/>
        </w:rPr>
        <w:t xml:space="preserve"> </w:t>
      </w:r>
      <w:r w:rsidRPr="00D51B5A">
        <w:rPr>
          <w:rFonts w:ascii="Times New Roman" w:eastAsia="Times New Roman" w:hAnsi="Times New Roman" w:cs="Times New Roman"/>
          <w:color w:val="000000"/>
          <w:sz w:val="28"/>
          <w:szCs w:val="28"/>
          <w:lang w:eastAsia="ru-RU"/>
        </w:rPr>
        <w:t>рублей, факт – 1 383 006,57 рублей).</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Расходы.</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Расходы бюджета муниципального образования «Монастырщинский район» Смоленской области выполнены на 31,5 процентов (план по расходам составил в сумме 4 990 628,00  рублей, факт – 1 573 604,03 рублей).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Раздел 01. Общегосударственные вопросы.</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r w:rsidRPr="00D51B5A">
        <w:rPr>
          <w:rFonts w:ascii="Times New Roman" w:eastAsia="Times New Roman" w:hAnsi="Times New Roman" w:cs="Times New Roman"/>
          <w:color w:val="FF0000"/>
          <w:sz w:val="28"/>
          <w:szCs w:val="28"/>
          <w:lang w:eastAsia="ru-RU"/>
        </w:rPr>
        <w:t xml:space="preserve">  </w:t>
      </w:r>
      <w:r w:rsidRPr="00D51B5A">
        <w:rPr>
          <w:rFonts w:ascii="Times New Roman" w:eastAsia="Times New Roman" w:hAnsi="Times New Roman" w:cs="Times New Roman"/>
          <w:color w:val="000000"/>
          <w:sz w:val="28"/>
          <w:szCs w:val="28"/>
          <w:lang w:eastAsia="ru-RU"/>
        </w:rPr>
        <w:t xml:space="preserve">На финансирование расходов, связанных с решением общегосударственных вопросов за 2-й квартал 2021 год направлено 979 246,75 рублей или 35,1 процентов к плановым назначениям. В общем объеме средств, выделенных на общегосударственные вопросы, расходы на заработную плату с начислениями составили 827 609,27 рублей, расходы на оплату коммунальных услуг составили 30 977,34 рублей; </w:t>
      </w:r>
      <w:proofErr w:type="gramStart"/>
      <w:r w:rsidRPr="00D51B5A">
        <w:rPr>
          <w:rFonts w:ascii="Times New Roman" w:eastAsia="Times New Roman" w:hAnsi="Times New Roman" w:cs="Times New Roman"/>
          <w:color w:val="000000"/>
          <w:sz w:val="28"/>
          <w:szCs w:val="28"/>
          <w:lang w:eastAsia="ru-RU"/>
        </w:rPr>
        <w:t>на услуги связи 11 030,34 рублей, на обслуживание программного продукта 13 108,00 рублей, на горюче-смазочные материалы 22 835,00 рублей, на приобретение краскопульта на сумму 3 463,00 рублей, дырокола на сумму 990,00 рублей, приобретение стройматериалов для ремонта здания администрации Барсуковского сельского поселения на сумму 20 299,00 рублей, на приобретение шин на сумму 7 896,00 рублей, за текущий ремонт и обслуживание ТС</w:t>
      </w:r>
      <w:proofErr w:type="gramEnd"/>
      <w:r w:rsidRPr="00D51B5A">
        <w:rPr>
          <w:rFonts w:ascii="Times New Roman" w:eastAsia="Times New Roman" w:hAnsi="Times New Roman" w:cs="Times New Roman"/>
          <w:color w:val="000000"/>
          <w:sz w:val="28"/>
          <w:szCs w:val="28"/>
          <w:lang w:eastAsia="ru-RU"/>
        </w:rPr>
        <w:t xml:space="preserve"> </w:t>
      </w:r>
      <w:proofErr w:type="gramStart"/>
      <w:r w:rsidRPr="00D51B5A">
        <w:rPr>
          <w:rFonts w:ascii="Times New Roman" w:eastAsia="Times New Roman" w:hAnsi="Times New Roman" w:cs="Times New Roman"/>
          <w:color w:val="000000"/>
          <w:sz w:val="28"/>
          <w:szCs w:val="28"/>
          <w:lang w:eastAsia="ru-RU"/>
        </w:rPr>
        <w:t xml:space="preserve">на сумму 4 160,00 рублей,  на приобретение грабель, лопат, швабры на сумму 1 462,00 рублей, на приобретение цветов для поздравления юбиляров, возложения к памятникам, </w:t>
      </w:r>
      <w:r w:rsidRPr="00D51B5A">
        <w:rPr>
          <w:rFonts w:ascii="Times New Roman" w:eastAsia="Times New Roman" w:hAnsi="Times New Roman" w:cs="Times New Roman"/>
          <w:color w:val="000000"/>
          <w:sz w:val="28"/>
          <w:szCs w:val="28"/>
          <w:lang w:eastAsia="ru-RU"/>
        </w:rPr>
        <w:lastRenderedPageBreak/>
        <w:t>приобретение венков и корзин на сумму 7 060,00 рублей,</w:t>
      </w:r>
      <w:r w:rsidRPr="00D51B5A">
        <w:rPr>
          <w:rFonts w:ascii="Times New Roman" w:eastAsia="Times New Roman" w:hAnsi="Times New Roman" w:cs="Times New Roman"/>
          <w:color w:val="000000"/>
          <w:sz w:val="24"/>
          <w:szCs w:val="24"/>
          <w:lang w:eastAsia="ru-RU"/>
        </w:rPr>
        <w:t xml:space="preserve"> </w:t>
      </w:r>
      <w:r w:rsidRPr="00D51B5A">
        <w:rPr>
          <w:rFonts w:ascii="Times New Roman" w:eastAsia="Times New Roman" w:hAnsi="Times New Roman" w:cs="Times New Roman"/>
          <w:color w:val="000000"/>
          <w:sz w:val="28"/>
          <w:szCs w:val="28"/>
          <w:lang w:eastAsia="ru-RU"/>
        </w:rPr>
        <w:t xml:space="preserve">за ремонт и настройку персонального компьютера на сумму 1 700,00 рублей, за опубликование поздравления на  сумму 2 820,00 рублей, оплата за </w:t>
      </w:r>
      <w:proofErr w:type="spellStart"/>
      <w:r w:rsidRPr="00D51B5A">
        <w:rPr>
          <w:rFonts w:ascii="Times New Roman" w:eastAsia="Times New Roman" w:hAnsi="Times New Roman" w:cs="Times New Roman"/>
          <w:color w:val="000000"/>
          <w:sz w:val="28"/>
          <w:szCs w:val="28"/>
          <w:lang w:eastAsia="ru-RU"/>
        </w:rPr>
        <w:t>предрейсовый</w:t>
      </w:r>
      <w:proofErr w:type="spellEnd"/>
      <w:r w:rsidRPr="00D51B5A">
        <w:rPr>
          <w:rFonts w:ascii="Times New Roman" w:eastAsia="Times New Roman" w:hAnsi="Times New Roman" w:cs="Times New Roman"/>
          <w:color w:val="000000"/>
          <w:sz w:val="28"/>
          <w:szCs w:val="28"/>
          <w:lang w:eastAsia="ru-RU"/>
        </w:rPr>
        <w:t xml:space="preserve">  медосмотр водителей на сумму 3</w:t>
      </w:r>
      <w:proofErr w:type="gramEnd"/>
      <w:r w:rsidRPr="00D51B5A">
        <w:rPr>
          <w:rFonts w:ascii="Times New Roman" w:eastAsia="Times New Roman" w:hAnsi="Times New Roman" w:cs="Times New Roman"/>
          <w:color w:val="000000"/>
          <w:sz w:val="28"/>
          <w:szCs w:val="28"/>
          <w:lang w:eastAsia="ru-RU"/>
        </w:rPr>
        <w:t xml:space="preserve"> 360,00 рублей, за услуги проведения </w:t>
      </w:r>
      <w:proofErr w:type="spellStart"/>
      <w:r w:rsidRPr="00D51B5A">
        <w:rPr>
          <w:rFonts w:ascii="Times New Roman" w:eastAsia="Times New Roman" w:hAnsi="Times New Roman" w:cs="Times New Roman"/>
          <w:color w:val="000000"/>
          <w:sz w:val="28"/>
          <w:szCs w:val="28"/>
          <w:lang w:eastAsia="ru-RU"/>
        </w:rPr>
        <w:t>вебинара</w:t>
      </w:r>
      <w:proofErr w:type="spellEnd"/>
      <w:r w:rsidRPr="00D51B5A">
        <w:rPr>
          <w:rFonts w:ascii="Times New Roman" w:eastAsia="Times New Roman" w:hAnsi="Times New Roman" w:cs="Times New Roman"/>
          <w:color w:val="000000"/>
          <w:sz w:val="28"/>
          <w:szCs w:val="28"/>
          <w:lang w:eastAsia="ru-RU"/>
        </w:rPr>
        <w:t xml:space="preserve"> на сумму 2 000,00 рублей уплачено налогов,  членских взносов на сумму 4 030,00 рублей, за подписку на 2 полугодие 2021г. на сумму 3 046,80 рублей, перечисление межбюджетных трансфертов на сумму 9 400,00 рублей. За обслуживание системы АПС за 1 квартал 2021г.  на сумму 2 000,00 рублей.</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Раздел 02 Национальная оборона.</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В области национальной обороны расходы составили 15 006,57 рублей или 32,7 процента от бюджетных назначений. Из них заработная плата с начислениями составила 15 006,57 рублей.</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Раздел 04. Национальная экономика.</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В области национальной экономики расходы составили 187 313,29 рублей или 34,3 процента от бюджетных назначений. В общем объеме средств, выделенных на национальную экономику расходы на расчистку дорог от снега населенных пунктов сельского поселения составили 149 401,94 рублей, расходы на доставку </w:t>
      </w:r>
      <w:proofErr w:type="spellStart"/>
      <w:r w:rsidRPr="00D51B5A">
        <w:rPr>
          <w:rFonts w:ascii="Times New Roman" w:eastAsia="Times New Roman" w:hAnsi="Times New Roman" w:cs="Times New Roman"/>
          <w:color w:val="000000"/>
          <w:sz w:val="28"/>
          <w:szCs w:val="28"/>
          <w:lang w:eastAsia="ru-RU"/>
        </w:rPr>
        <w:t>грав</w:t>
      </w:r>
      <w:proofErr w:type="gramStart"/>
      <w:r w:rsidRPr="00D51B5A">
        <w:rPr>
          <w:rFonts w:ascii="Times New Roman" w:eastAsia="Times New Roman" w:hAnsi="Times New Roman" w:cs="Times New Roman"/>
          <w:color w:val="000000"/>
          <w:sz w:val="28"/>
          <w:szCs w:val="28"/>
          <w:lang w:eastAsia="ru-RU"/>
        </w:rPr>
        <w:t>.м</w:t>
      </w:r>
      <w:proofErr w:type="gramEnd"/>
      <w:r w:rsidRPr="00D51B5A">
        <w:rPr>
          <w:rFonts w:ascii="Times New Roman" w:eastAsia="Times New Roman" w:hAnsi="Times New Roman" w:cs="Times New Roman"/>
          <w:color w:val="000000"/>
          <w:sz w:val="28"/>
          <w:szCs w:val="28"/>
          <w:lang w:eastAsia="ru-RU"/>
        </w:rPr>
        <w:t>ассы</w:t>
      </w:r>
      <w:proofErr w:type="spellEnd"/>
      <w:r w:rsidRPr="00D51B5A">
        <w:rPr>
          <w:rFonts w:ascii="Times New Roman" w:eastAsia="Times New Roman" w:hAnsi="Times New Roman" w:cs="Times New Roman"/>
          <w:color w:val="000000"/>
          <w:sz w:val="28"/>
          <w:szCs w:val="28"/>
          <w:lang w:eastAsia="ru-RU"/>
        </w:rPr>
        <w:t xml:space="preserve">, отсев щебня составили 12 000,00 рублей, расходы за </w:t>
      </w:r>
      <w:proofErr w:type="spellStart"/>
      <w:r w:rsidRPr="00D51B5A">
        <w:rPr>
          <w:rFonts w:ascii="Times New Roman" w:eastAsia="Times New Roman" w:hAnsi="Times New Roman" w:cs="Times New Roman"/>
          <w:color w:val="000000"/>
          <w:sz w:val="28"/>
          <w:szCs w:val="28"/>
          <w:lang w:eastAsia="ru-RU"/>
        </w:rPr>
        <w:t>грейдерование</w:t>
      </w:r>
      <w:proofErr w:type="spellEnd"/>
      <w:r w:rsidRPr="00D51B5A">
        <w:rPr>
          <w:rFonts w:ascii="Times New Roman" w:eastAsia="Times New Roman" w:hAnsi="Times New Roman" w:cs="Times New Roman"/>
          <w:color w:val="000000"/>
          <w:sz w:val="28"/>
          <w:szCs w:val="28"/>
          <w:lang w:eastAsia="ru-RU"/>
        </w:rPr>
        <w:t xml:space="preserve"> дорог составили 14 002,19 рублей,  расходы за </w:t>
      </w:r>
      <w:proofErr w:type="spellStart"/>
      <w:r w:rsidRPr="00D51B5A">
        <w:rPr>
          <w:rFonts w:ascii="Times New Roman" w:eastAsia="Times New Roman" w:hAnsi="Times New Roman" w:cs="Times New Roman"/>
          <w:color w:val="000000"/>
          <w:sz w:val="28"/>
          <w:szCs w:val="28"/>
          <w:lang w:eastAsia="ru-RU"/>
        </w:rPr>
        <w:t>обкашивание</w:t>
      </w:r>
      <w:proofErr w:type="spellEnd"/>
      <w:r w:rsidRPr="00D51B5A">
        <w:rPr>
          <w:rFonts w:ascii="Times New Roman" w:eastAsia="Times New Roman" w:hAnsi="Times New Roman" w:cs="Times New Roman"/>
          <w:color w:val="000000"/>
          <w:sz w:val="28"/>
          <w:szCs w:val="28"/>
          <w:lang w:eastAsia="ru-RU"/>
        </w:rPr>
        <w:t xml:space="preserve"> обочин составили 6 189,66 рублей, работы по ремонту улично-дорожной сети составили 5 719,50 рублей.</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Раздел 05. Жилищно-коммунальное хозяйство.</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При плановых назначениях в сумме 1 538 828,00 рублей, расходы по данному разделу составили 357 828,63 рублей или 23,3 процента в т.ч. в общем объеме расходов взносы на </w:t>
      </w:r>
      <w:proofErr w:type="spellStart"/>
      <w:r w:rsidRPr="00D51B5A">
        <w:rPr>
          <w:rFonts w:ascii="Times New Roman" w:eastAsia="Times New Roman" w:hAnsi="Times New Roman" w:cs="Times New Roman"/>
          <w:color w:val="000000"/>
          <w:sz w:val="28"/>
          <w:szCs w:val="28"/>
          <w:lang w:eastAsia="ru-RU"/>
        </w:rPr>
        <w:t>кап</w:t>
      </w:r>
      <w:proofErr w:type="gramStart"/>
      <w:r w:rsidRPr="00D51B5A">
        <w:rPr>
          <w:rFonts w:ascii="Times New Roman" w:eastAsia="Times New Roman" w:hAnsi="Times New Roman" w:cs="Times New Roman"/>
          <w:color w:val="000000"/>
          <w:sz w:val="28"/>
          <w:szCs w:val="28"/>
          <w:lang w:eastAsia="ru-RU"/>
        </w:rPr>
        <w:t>.р</w:t>
      </w:r>
      <w:proofErr w:type="gramEnd"/>
      <w:r w:rsidRPr="00D51B5A">
        <w:rPr>
          <w:rFonts w:ascii="Times New Roman" w:eastAsia="Times New Roman" w:hAnsi="Times New Roman" w:cs="Times New Roman"/>
          <w:color w:val="000000"/>
          <w:sz w:val="28"/>
          <w:szCs w:val="28"/>
          <w:lang w:eastAsia="ru-RU"/>
        </w:rPr>
        <w:t>емонт</w:t>
      </w:r>
      <w:proofErr w:type="spellEnd"/>
      <w:r w:rsidRPr="00D51B5A">
        <w:rPr>
          <w:rFonts w:ascii="Times New Roman" w:eastAsia="Times New Roman" w:hAnsi="Times New Roman" w:cs="Times New Roman"/>
          <w:color w:val="000000"/>
          <w:sz w:val="28"/>
          <w:szCs w:val="28"/>
          <w:lang w:eastAsia="ru-RU"/>
        </w:rPr>
        <w:t xml:space="preserve"> в сумме 103 456,42 рублей, оплата ОДН в сумме 206,71 рублей, ремонт и содержание водопроводных сетей, ремонт колонок 68 195,13 рублей, замена глубинного насоса на сумму 8 897,00 рублей, приобретение материалов для ремонта </w:t>
      </w:r>
      <w:proofErr w:type="spellStart"/>
      <w:r w:rsidRPr="00D51B5A">
        <w:rPr>
          <w:rFonts w:ascii="Times New Roman" w:eastAsia="Times New Roman" w:hAnsi="Times New Roman" w:cs="Times New Roman"/>
          <w:color w:val="000000"/>
          <w:sz w:val="28"/>
          <w:szCs w:val="28"/>
          <w:lang w:eastAsia="ru-RU"/>
        </w:rPr>
        <w:t>водопроводн</w:t>
      </w:r>
      <w:proofErr w:type="gramStart"/>
      <w:r w:rsidRPr="00D51B5A">
        <w:rPr>
          <w:rFonts w:ascii="Times New Roman" w:eastAsia="Times New Roman" w:hAnsi="Times New Roman" w:cs="Times New Roman"/>
          <w:color w:val="000000"/>
          <w:sz w:val="28"/>
          <w:szCs w:val="28"/>
          <w:lang w:eastAsia="ru-RU"/>
        </w:rPr>
        <w:t>.с</w:t>
      </w:r>
      <w:proofErr w:type="gramEnd"/>
      <w:r w:rsidRPr="00D51B5A">
        <w:rPr>
          <w:rFonts w:ascii="Times New Roman" w:eastAsia="Times New Roman" w:hAnsi="Times New Roman" w:cs="Times New Roman"/>
          <w:color w:val="000000"/>
          <w:sz w:val="28"/>
          <w:szCs w:val="28"/>
          <w:lang w:eastAsia="ru-RU"/>
        </w:rPr>
        <w:t>етей</w:t>
      </w:r>
      <w:proofErr w:type="spellEnd"/>
      <w:r w:rsidRPr="00D51B5A">
        <w:rPr>
          <w:rFonts w:ascii="Times New Roman" w:eastAsia="Times New Roman" w:hAnsi="Times New Roman" w:cs="Times New Roman"/>
          <w:color w:val="000000"/>
          <w:sz w:val="28"/>
          <w:szCs w:val="28"/>
          <w:lang w:eastAsia="ru-RU"/>
        </w:rPr>
        <w:t xml:space="preserve"> на сумму 1 550,00 рублей,</w:t>
      </w:r>
      <w:r w:rsidRPr="00D51B5A">
        <w:rPr>
          <w:rFonts w:ascii="Times New Roman" w:eastAsia="Times New Roman" w:hAnsi="Times New Roman" w:cs="Times New Roman"/>
          <w:color w:val="000000"/>
          <w:sz w:val="24"/>
          <w:szCs w:val="24"/>
          <w:lang w:eastAsia="ru-RU"/>
        </w:rPr>
        <w:t xml:space="preserve"> С</w:t>
      </w:r>
      <w:r w:rsidRPr="00D51B5A">
        <w:rPr>
          <w:rFonts w:ascii="Times New Roman" w:eastAsia="Times New Roman" w:hAnsi="Times New Roman" w:cs="Times New Roman"/>
          <w:color w:val="000000"/>
          <w:sz w:val="28"/>
          <w:szCs w:val="28"/>
          <w:lang w:eastAsia="ru-RU"/>
        </w:rPr>
        <w:t xml:space="preserve">убсидия на возмещение затрат бани за 1полугодие2021г в сумме 50 389,59 рублей, расходы за доставку и подвоз песка под контейнерные площадки на сумму 11 626,00 рублей, расходы на проведение мероприятий по уничтожению борщевика  на сумму 14 393,52 рублей, расходы на ремонт памятников на сумму 13 981,00 рублей, приобретение материалов </w:t>
      </w:r>
      <w:proofErr w:type="gramStart"/>
      <w:r w:rsidRPr="00D51B5A">
        <w:rPr>
          <w:rFonts w:ascii="Times New Roman" w:eastAsia="Times New Roman" w:hAnsi="Times New Roman" w:cs="Times New Roman"/>
          <w:color w:val="000000"/>
          <w:sz w:val="28"/>
          <w:szCs w:val="28"/>
          <w:lang w:eastAsia="ru-RU"/>
        </w:rPr>
        <w:t>для ремонта памятников на сумму 5 438,00 рублей,  приобретение посадочного материала на сумму 6020,00 рублей, расходы на погрузку и вывоз мусора  на сумму 9532,50 рублей, техническое обслуживание газового оборудования и наружного освещения 12 049,70  рублей, приобретение розеток с механическим таймером на сумму 1 744,00 рублей,  расходы по уличному освещению 50 349,06 рублей.</w:t>
      </w:r>
      <w:proofErr w:type="gramEnd"/>
    </w:p>
    <w:p w:rsidR="00D51B5A" w:rsidRPr="00D51B5A" w:rsidRDefault="00D51B5A" w:rsidP="00D51B5A">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ind w:left="360" w:hanging="360"/>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lastRenderedPageBreak/>
        <w:t>РАСШИФРОВКА</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расходов по разделу 05 «Жилищно-коммунальное хозяйство»</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(тыс. руб.)                                                           </w:t>
      </w:r>
    </w:p>
    <w:tbl>
      <w:tblPr>
        <w:tblW w:w="8505" w:type="dxa"/>
        <w:tblInd w:w="250" w:type="dxa"/>
        <w:tblCellMar>
          <w:left w:w="0" w:type="dxa"/>
          <w:right w:w="0" w:type="dxa"/>
        </w:tblCellMar>
        <w:tblLook w:val="0000" w:firstRow="0" w:lastRow="0" w:firstColumn="0" w:lastColumn="0" w:noHBand="0" w:noVBand="0"/>
      </w:tblPr>
      <w:tblGrid>
        <w:gridCol w:w="4961"/>
        <w:gridCol w:w="1843"/>
        <w:gridCol w:w="1701"/>
      </w:tblGrid>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Код бюджетной классификации</w:t>
            </w:r>
          </w:p>
        </w:tc>
        <w:tc>
          <w:tcPr>
            <w:tcW w:w="35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ind w:right="80"/>
              <w:jc w:val="center"/>
              <w:rPr>
                <w:rFonts w:ascii="Times New Roman" w:eastAsia="Times New Roman" w:hAnsi="Times New Roman" w:cs="Times New Roman"/>
                <w:sz w:val="24"/>
                <w:szCs w:val="24"/>
                <w:lang w:eastAsia="ru-RU"/>
              </w:rPr>
            </w:pPr>
            <w:proofErr w:type="spellStart"/>
            <w:r w:rsidRPr="00D51B5A">
              <w:rPr>
                <w:rFonts w:ascii="Times New Roman" w:eastAsia="Times New Roman" w:hAnsi="Times New Roman" w:cs="Times New Roman"/>
                <w:b/>
                <w:bCs/>
                <w:color w:val="000000"/>
                <w:sz w:val="24"/>
                <w:szCs w:val="24"/>
                <w:lang w:eastAsia="ru-RU"/>
              </w:rPr>
              <w:t>Барсуковское</w:t>
            </w:r>
            <w:proofErr w:type="spellEnd"/>
            <w:r w:rsidRPr="00D51B5A">
              <w:rPr>
                <w:rFonts w:ascii="Times New Roman" w:eastAsia="Times New Roman" w:hAnsi="Times New Roman" w:cs="Times New Roman"/>
                <w:b/>
                <w:bCs/>
                <w:color w:val="000000"/>
                <w:sz w:val="24"/>
                <w:szCs w:val="24"/>
                <w:lang w:eastAsia="ru-RU"/>
              </w:rPr>
              <w:t xml:space="preserve"> сельское поселение</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план</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факт</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0501 0310120300 247</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(Возмещение  </w:t>
            </w:r>
            <w:proofErr w:type="spellStart"/>
            <w:r w:rsidRPr="00D51B5A">
              <w:rPr>
                <w:rFonts w:ascii="Times New Roman" w:eastAsia="Times New Roman" w:hAnsi="Times New Roman" w:cs="Times New Roman"/>
                <w:color w:val="000000"/>
                <w:sz w:val="24"/>
                <w:szCs w:val="24"/>
                <w:lang w:eastAsia="ru-RU"/>
              </w:rPr>
              <w:t>ком</w:t>
            </w:r>
            <w:proofErr w:type="gramStart"/>
            <w:r w:rsidRPr="00D51B5A">
              <w:rPr>
                <w:rFonts w:ascii="Times New Roman" w:eastAsia="Times New Roman" w:hAnsi="Times New Roman" w:cs="Times New Roman"/>
                <w:color w:val="000000"/>
                <w:sz w:val="24"/>
                <w:szCs w:val="24"/>
                <w:lang w:eastAsia="ru-RU"/>
              </w:rPr>
              <w:t>.у</w:t>
            </w:r>
            <w:proofErr w:type="gramEnd"/>
            <w:r w:rsidRPr="00D51B5A">
              <w:rPr>
                <w:rFonts w:ascii="Times New Roman" w:eastAsia="Times New Roman" w:hAnsi="Times New Roman" w:cs="Times New Roman"/>
                <w:color w:val="000000"/>
                <w:sz w:val="24"/>
                <w:szCs w:val="24"/>
                <w:lang w:eastAsia="ru-RU"/>
              </w:rPr>
              <w:t>слуг</w:t>
            </w:r>
            <w:proofErr w:type="spellEnd"/>
            <w:r w:rsidRPr="00D51B5A">
              <w:rPr>
                <w:rFonts w:ascii="Times New Roman" w:eastAsia="Times New Roman" w:hAnsi="Times New Roman" w:cs="Times New Roman"/>
                <w:color w:val="000000"/>
                <w:sz w:val="24"/>
                <w:szCs w:val="24"/>
                <w:lang w:eastAsia="ru-RU"/>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70,0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0,2</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0501 0310120320 244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 xml:space="preserve">(Взносы на </w:t>
            </w:r>
            <w:proofErr w:type="spellStart"/>
            <w:r w:rsidRPr="00D51B5A">
              <w:rPr>
                <w:rFonts w:ascii="Times New Roman" w:eastAsia="Times New Roman" w:hAnsi="Times New Roman" w:cs="Times New Roman"/>
                <w:color w:val="000000"/>
                <w:sz w:val="24"/>
                <w:szCs w:val="24"/>
                <w:lang w:eastAsia="ru-RU"/>
              </w:rPr>
              <w:t>кап</w:t>
            </w:r>
            <w:proofErr w:type="gramStart"/>
            <w:r w:rsidRPr="00D51B5A">
              <w:rPr>
                <w:rFonts w:ascii="Times New Roman" w:eastAsia="Times New Roman" w:hAnsi="Times New Roman" w:cs="Times New Roman"/>
                <w:color w:val="000000"/>
                <w:sz w:val="24"/>
                <w:szCs w:val="24"/>
                <w:lang w:eastAsia="ru-RU"/>
              </w:rPr>
              <w:t>.р</w:t>
            </w:r>
            <w:proofErr w:type="gramEnd"/>
            <w:r w:rsidRPr="00D51B5A">
              <w:rPr>
                <w:rFonts w:ascii="Times New Roman" w:eastAsia="Times New Roman" w:hAnsi="Times New Roman" w:cs="Times New Roman"/>
                <w:color w:val="000000"/>
                <w:sz w:val="24"/>
                <w:szCs w:val="24"/>
                <w:lang w:eastAsia="ru-RU"/>
              </w:rPr>
              <w:t>емонт</w:t>
            </w:r>
            <w:proofErr w:type="spellEnd"/>
            <w:r w:rsidRPr="00D51B5A">
              <w:rPr>
                <w:rFonts w:ascii="Times New Roman" w:eastAsia="Times New Roman" w:hAnsi="Times New Roman" w:cs="Times New Roman"/>
                <w:color w:val="000000"/>
                <w:sz w:val="24"/>
                <w:szCs w:val="24"/>
                <w:lang w:eastAsia="ru-RU"/>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400,0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103,5</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Итого</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470,0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103,7</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0502 03Я0160190 811</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(убытки бани)</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50,4</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0502 0320121280 244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(ремонт и содержание  водопроводных сетей)</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210,0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78,6</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0502 0320121290 244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w:t>
            </w:r>
            <w:proofErr w:type="spellStart"/>
            <w:r w:rsidRPr="00D51B5A">
              <w:rPr>
                <w:rFonts w:ascii="Times New Roman" w:eastAsia="Times New Roman" w:hAnsi="Times New Roman" w:cs="Times New Roman"/>
                <w:color w:val="000000"/>
                <w:sz w:val="24"/>
                <w:szCs w:val="24"/>
                <w:lang w:eastAsia="ru-RU"/>
              </w:rPr>
              <w:t>техн</w:t>
            </w:r>
            <w:proofErr w:type="gramStart"/>
            <w:r w:rsidRPr="00D51B5A">
              <w:rPr>
                <w:rFonts w:ascii="Times New Roman" w:eastAsia="Times New Roman" w:hAnsi="Times New Roman" w:cs="Times New Roman"/>
                <w:color w:val="000000"/>
                <w:sz w:val="24"/>
                <w:szCs w:val="24"/>
                <w:lang w:eastAsia="ru-RU"/>
              </w:rPr>
              <w:t>.о</w:t>
            </w:r>
            <w:proofErr w:type="gramEnd"/>
            <w:r w:rsidRPr="00D51B5A">
              <w:rPr>
                <w:rFonts w:ascii="Times New Roman" w:eastAsia="Times New Roman" w:hAnsi="Times New Roman" w:cs="Times New Roman"/>
                <w:color w:val="000000"/>
                <w:sz w:val="24"/>
                <w:szCs w:val="24"/>
                <w:lang w:eastAsia="ru-RU"/>
              </w:rPr>
              <w:t>бслуживание</w:t>
            </w:r>
            <w:proofErr w:type="spellEnd"/>
            <w:r w:rsidRPr="00D51B5A">
              <w:rPr>
                <w:rFonts w:ascii="Times New Roman" w:eastAsia="Times New Roman" w:hAnsi="Times New Roman" w:cs="Times New Roman"/>
                <w:color w:val="000000"/>
                <w:sz w:val="24"/>
                <w:szCs w:val="24"/>
                <w:lang w:eastAsia="ru-RU"/>
              </w:rPr>
              <w:t xml:space="preserve"> газового оборудования)</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80,0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7,1</w:t>
            </w:r>
          </w:p>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 </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Итого:</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390,0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136,1</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0503 03301L5767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(строительство площадки для отходов)</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402,8</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0,0 </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0503 0340120340 244</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(расходы  по уличному освещению)</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30,0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6,8</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0503 0340120340 247</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(расходы  </w:t>
            </w:r>
            <w:proofErr w:type="gramStart"/>
            <w:r w:rsidRPr="00D51B5A">
              <w:rPr>
                <w:rFonts w:ascii="Times New Roman" w:eastAsia="Times New Roman" w:hAnsi="Times New Roman" w:cs="Times New Roman"/>
                <w:color w:val="000000"/>
                <w:sz w:val="24"/>
                <w:szCs w:val="24"/>
                <w:lang w:eastAsia="ru-RU"/>
              </w:rPr>
              <w:t>по уличному</w:t>
            </w:r>
            <w:proofErr w:type="gramEnd"/>
            <w:r w:rsidRPr="00D51B5A">
              <w:rPr>
                <w:rFonts w:ascii="Times New Roman" w:eastAsia="Times New Roman" w:hAnsi="Times New Roman" w:cs="Times New Roman"/>
                <w:color w:val="000000"/>
                <w:sz w:val="24"/>
                <w:szCs w:val="24"/>
                <w:lang w:eastAsia="ru-RU"/>
              </w:rPr>
              <w:t xml:space="preserve"> освещению-электроэнергия)</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110,0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50,3</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0503 0330120330 244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(благоустройство территории)</w:t>
            </w:r>
          </w:p>
          <w:p w:rsidR="00D51B5A" w:rsidRPr="00D51B5A" w:rsidRDefault="00D51B5A" w:rsidP="00D51B5A">
            <w:pPr>
              <w:autoSpaceDE w:val="0"/>
              <w:autoSpaceDN w:val="0"/>
              <w:adjustRightInd w:val="0"/>
              <w:spacing w:after="0" w:line="240" w:lineRule="auto"/>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134,0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61,0</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0503 04Я0221320 244</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(прочее приобретение)</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2,0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0,0 </w:t>
            </w:r>
          </w:p>
        </w:tc>
      </w:tr>
      <w:tr w:rsidR="00D51B5A" w:rsidRPr="00D51B5A">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4"/>
                <w:szCs w:val="24"/>
                <w:lang w:eastAsia="ru-RU"/>
              </w:rPr>
              <w:t>Итого:</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678,8</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B5A" w:rsidRPr="00D51B5A" w:rsidRDefault="00D51B5A" w:rsidP="00D51B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118,1</w:t>
            </w:r>
          </w:p>
        </w:tc>
      </w:tr>
    </w:tbl>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Раздел 10. Социальная политика.</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b/>
          <w:bCs/>
          <w:color w:val="000000"/>
          <w:sz w:val="28"/>
          <w:szCs w:val="28"/>
          <w:lang w:eastAsia="ru-RU"/>
        </w:rPr>
        <w:t>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xml:space="preserve">          В области социальной политики за отчетный период расходы составили </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34 208,79 рублей или 48,9 процентов к годовым бюджетным ассигнованиям. Из общего объема расходов направлено:</w:t>
      </w:r>
    </w:p>
    <w:p w:rsidR="00D51B5A" w:rsidRPr="00D51B5A" w:rsidRDefault="00D51B5A" w:rsidP="00D51B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8"/>
          <w:szCs w:val="28"/>
          <w:lang w:eastAsia="ru-RU"/>
        </w:rPr>
        <w:t>- на пенсионное обеспечение 34 208,79 рублей.</w:t>
      </w:r>
    </w:p>
    <w:tbl>
      <w:tblPr>
        <w:tblW w:w="15555" w:type="dxa"/>
        <w:tblInd w:w="-396" w:type="dxa"/>
        <w:tblCellMar>
          <w:left w:w="0" w:type="dxa"/>
          <w:right w:w="0" w:type="dxa"/>
        </w:tblCellMar>
        <w:tblLook w:val="0000" w:firstRow="0" w:lastRow="0" w:firstColumn="0" w:lastColumn="0" w:noHBand="0" w:noVBand="0"/>
      </w:tblPr>
      <w:tblGrid>
        <w:gridCol w:w="15555"/>
      </w:tblGrid>
      <w:tr w:rsidR="00D51B5A" w:rsidRPr="00D51B5A">
        <w:trPr>
          <w:trHeight w:val="238"/>
        </w:trPr>
        <w:tc>
          <w:tcPr>
            <w:tcW w:w="15555" w:type="dxa"/>
            <w:tcBorders>
              <w:top w:val="nil"/>
              <w:left w:val="nil"/>
              <w:bottom w:val="nil"/>
              <w:right w:val="nil"/>
            </w:tcBorders>
            <w:tcMar>
              <w:top w:w="0" w:type="dxa"/>
              <w:left w:w="30" w:type="dxa"/>
              <w:bottom w:w="0" w:type="dxa"/>
              <w:right w:w="30" w:type="dxa"/>
            </w:tcMar>
          </w:tcPr>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B5A">
              <w:rPr>
                <w:rFonts w:ascii="Times New Roman" w:eastAsia="Times New Roman" w:hAnsi="Times New Roman" w:cs="Times New Roman"/>
                <w:color w:val="000000"/>
                <w:sz w:val="24"/>
                <w:szCs w:val="24"/>
                <w:lang w:eastAsia="ru-RU"/>
              </w:rPr>
              <w:t> </w:t>
            </w:r>
          </w:p>
        </w:tc>
      </w:tr>
    </w:tbl>
    <w:p w:rsidR="00D51B5A" w:rsidRPr="00D51B5A" w:rsidRDefault="00D51B5A" w:rsidP="00D51B5A">
      <w:pPr>
        <w:spacing w:line="100" w:lineRule="atLeast"/>
        <w:jc w:val="center"/>
        <w:rPr>
          <w:rFonts w:ascii="Times New Roman" w:hAnsi="Times New Roman" w:cs="Times New Roman"/>
          <w:b/>
          <w:bCs/>
          <w:sz w:val="28"/>
          <w:szCs w:val="28"/>
        </w:rPr>
      </w:pPr>
      <w:r w:rsidRPr="00D51B5A">
        <w:rPr>
          <w:rFonts w:ascii="Times New Roman" w:eastAsia="Times New Roman" w:hAnsi="Times New Roman" w:cs="Times New Roman"/>
          <w:b/>
          <w:bCs/>
          <w:color w:val="000000"/>
          <w:sz w:val="28"/>
          <w:szCs w:val="28"/>
          <w:lang w:eastAsia="ru-RU"/>
        </w:rPr>
        <w:t> </w:t>
      </w:r>
      <w:r w:rsidRPr="00D51B5A">
        <w:rPr>
          <w:rFonts w:ascii="Times New Roman" w:hAnsi="Times New Roman" w:cs="Times New Roman"/>
          <w:b/>
          <w:bCs/>
          <w:sz w:val="28"/>
          <w:szCs w:val="28"/>
        </w:rPr>
        <w:t>Исполнение расходов бюджета муниципального образования «Монастырщинский район» Смоленской области по муниципальным программам и непрограммным направлениям деятельности:</w:t>
      </w:r>
    </w:p>
    <w:p w:rsidR="00D51B5A" w:rsidRPr="00D51B5A" w:rsidRDefault="00D51B5A" w:rsidP="00D51B5A">
      <w:pPr>
        <w:spacing w:line="100" w:lineRule="atLeast"/>
        <w:jc w:val="center"/>
        <w:rPr>
          <w:rFonts w:ascii="Times New Roman" w:hAnsi="Times New Roman" w:cs="Times New Roman"/>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984"/>
        <w:gridCol w:w="1985"/>
        <w:gridCol w:w="1417"/>
      </w:tblGrid>
      <w:tr w:rsidR="00D51B5A" w:rsidRPr="00D51B5A" w:rsidTr="00ED0CB3">
        <w:tc>
          <w:tcPr>
            <w:tcW w:w="4928" w:type="dxa"/>
          </w:tcPr>
          <w:p w:rsidR="00D51B5A" w:rsidRPr="00D51B5A" w:rsidRDefault="00D51B5A" w:rsidP="00ED0CB3">
            <w:pPr>
              <w:jc w:val="center"/>
              <w:rPr>
                <w:rFonts w:ascii="Times New Roman" w:hAnsi="Times New Roman" w:cs="Times New Roman"/>
                <w:b/>
              </w:rPr>
            </w:pPr>
            <w:r w:rsidRPr="00D51B5A">
              <w:rPr>
                <w:rFonts w:ascii="Times New Roman" w:hAnsi="Times New Roman" w:cs="Times New Roman"/>
                <w:b/>
              </w:rPr>
              <w:lastRenderedPageBreak/>
              <w:t>Наименование показателя</w:t>
            </w:r>
          </w:p>
        </w:tc>
        <w:tc>
          <w:tcPr>
            <w:tcW w:w="1984" w:type="dxa"/>
          </w:tcPr>
          <w:p w:rsidR="00D51B5A" w:rsidRPr="00D51B5A" w:rsidRDefault="00D51B5A" w:rsidP="00ED0CB3">
            <w:pPr>
              <w:ind w:left="-108" w:right="-108"/>
              <w:jc w:val="center"/>
              <w:rPr>
                <w:rFonts w:ascii="Times New Roman" w:hAnsi="Times New Roman" w:cs="Times New Roman"/>
                <w:b/>
              </w:rPr>
            </w:pPr>
            <w:r w:rsidRPr="00D51B5A">
              <w:rPr>
                <w:rFonts w:ascii="Times New Roman" w:hAnsi="Times New Roman" w:cs="Times New Roman"/>
                <w:b/>
              </w:rPr>
              <w:t>Утверждено на 2021 год</w:t>
            </w:r>
          </w:p>
        </w:tc>
        <w:tc>
          <w:tcPr>
            <w:tcW w:w="1985" w:type="dxa"/>
          </w:tcPr>
          <w:p w:rsidR="00D51B5A" w:rsidRPr="00D51B5A" w:rsidRDefault="00D51B5A" w:rsidP="00D51B5A">
            <w:pPr>
              <w:ind w:left="-108" w:right="-108"/>
              <w:jc w:val="center"/>
              <w:rPr>
                <w:rFonts w:ascii="Times New Roman" w:hAnsi="Times New Roman" w:cs="Times New Roman"/>
                <w:b/>
              </w:rPr>
            </w:pPr>
            <w:r w:rsidRPr="00D51B5A">
              <w:rPr>
                <w:rFonts w:ascii="Times New Roman" w:hAnsi="Times New Roman" w:cs="Times New Roman"/>
                <w:b/>
              </w:rPr>
              <w:t>Исполнено на 01.0</w:t>
            </w:r>
            <w:r>
              <w:rPr>
                <w:rFonts w:ascii="Times New Roman" w:hAnsi="Times New Roman" w:cs="Times New Roman"/>
                <w:b/>
              </w:rPr>
              <w:t>7</w:t>
            </w:r>
            <w:r w:rsidRPr="00D51B5A">
              <w:rPr>
                <w:rFonts w:ascii="Times New Roman" w:hAnsi="Times New Roman" w:cs="Times New Roman"/>
                <w:b/>
              </w:rPr>
              <w:t>.2021 года</w:t>
            </w:r>
          </w:p>
        </w:tc>
        <w:tc>
          <w:tcPr>
            <w:tcW w:w="1417" w:type="dxa"/>
          </w:tcPr>
          <w:p w:rsidR="00D51B5A" w:rsidRPr="00D51B5A" w:rsidRDefault="00D51B5A" w:rsidP="00ED0CB3">
            <w:pPr>
              <w:ind w:left="-108" w:right="-108"/>
              <w:jc w:val="center"/>
              <w:rPr>
                <w:rFonts w:ascii="Times New Roman" w:hAnsi="Times New Roman" w:cs="Times New Roman"/>
                <w:b/>
              </w:rPr>
            </w:pPr>
            <w:r w:rsidRPr="00D51B5A">
              <w:rPr>
                <w:rFonts w:ascii="Times New Roman" w:hAnsi="Times New Roman" w:cs="Times New Roman"/>
                <w:b/>
              </w:rPr>
              <w:t>% исполнения</w:t>
            </w:r>
          </w:p>
        </w:tc>
      </w:tr>
      <w:tr w:rsidR="00D51B5A" w:rsidRPr="00D51B5A" w:rsidTr="00ED0CB3">
        <w:trPr>
          <w:trHeight w:val="70"/>
        </w:trPr>
        <w:tc>
          <w:tcPr>
            <w:tcW w:w="4928" w:type="dxa"/>
          </w:tcPr>
          <w:p w:rsidR="00D51B5A" w:rsidRPr="00D51B5A" w:rsidRDefault="00D51B5A" w:rsidP="00ED0CB3">
            <w:pPr>
              <w:jc w:val="both"/>
              <w:rPr>
                <w:rFonts w:ascii="Times New Roman" w:hAnsi="Times New Roman" w:cs="Times New Roman"/>
                <w:b/>
              </w:rPr>
            </w:pPr>
            <w:r w:rsidRPr="00D51B5A">
              <w:rPr>
                <w:rFonts w:ascii="Times New Roman" w:hAnsi="Times New Roman" w:cs="Times New Roman"/>
                <w:b/>
              </w:rPr>
              <w:t>РАСХОДЫ</w:t>
            </w:r>
          </w:p>
        </w:tc>
        <w:tc>
          <w:tcPr>
            <w:tcW w:w="1984" w:type="dxa"/>
            <w:vAlign w:val="bottom"/>
          </w:tcPr>
          <w:p w:rsidR="00D51B5A" w:rsidRPr="00D51B5A" w:rsidRDefault="00D51B5A" w:rsidP="00ED0CB3">
            <w:pPr>
              <w:jc w:val="right"/>
              <w:rPr>
                <w:rFonts w:ascii="Times New Roman" w:hAnsi="Times New Roman" w:cs="Times New Roman"/>
                <w:b/>
              </w:rPr>
            </w:pPr>
          </w:p>
        </w:tc>
        <w:tc>
          <w:tcPr>
            <w:tcW w:w="1985" w:type="dxa"/>
            <w:vAlign w:val="bottom"/>
          </w:tcPr>
          <w:p w:rsidR="00D51B5A" w:rsidRPr="00D51B5A" w:rsidRDefault="00D51B5A" w:rsidP="00ED0CB3">
            <w:pPr>
              <w:ind w:left="-108" w:right="34"/>
              <w:jc w:val="right"/>
              <w:rPr>
                <w:rFonts w:ascii="Times New Roman" w:hAnsi="Times New Roman" w:cs="Times New Roman"/>
                <w:b/>
              </w:rPr>
            </w:pPr>
          </w:p>
        </w:tc>
        <w:tc>
          <w:tcPr>
            <w:tcW w:w="1417" w:type="dxa"/>
            <w:vAlign w:val="bottom"/>
          </w:tcPr>
          <w:p w:rsidR="00D51B5A" w:rsidRPr="00D51B5A" w:rsidRDefault="00D51B5A" w:rsidP="00ED0CB3">
            <w:pPr>
              <w:jc w:val="right"/>
              <w:rPr>
                <w:rFonts w:ascii="Times New Roman" w:hAnsi="Times New Roman" w:cs="Times New Roman"/>
                <w:b/>
              </w:rPr>
            </w:pPr>
          </w:p>
        </w:tc>
      </w:tr>
      <w:tr w:rsidR="00D51B5A" w:rsidRPr="00D51B5A" w:rsidTr="00E21257">
        <w:trPr>
          <w:trHeight w:val="1466"/>
        </w:trPr>
        <w:tc>
          <w:tcPr>
            <w:tcW w:w="4928" w:type="dxa"/>
          </w:tcPr>
          <w:p w:rsidR="00D51B5A" w:rsidRPr="00D51B5A" w:rsidRDefault="00D51B5A" w:rsidP="00E21257">
            <w:pPr>
              <w:jc w:val="both"/>
              <w:rPr>
                <w:rFonts w:ascii="Times New Roman" w:hAnsi="Times New Roman" w:cs="Times New Roman"/>
                <w:b/>
              </w:rPr>
            </w:pPr>
            <w:r w:rsidRPr="00D51B5A">
              <w:rPr>
                <w:rFonts w:ascii="Times New Roman" w:hAnsi="Times New Roman" w:cs="Times New Roman"/>
                <w:bCs/>
                <w:iCs/>
              </w:rPr>
              <w:t xml:space="preserve">Муниципальная программа «Создание условий для эффективного управления муниципальным образованием </w:t>
            </w:r>
            <w:proofErr w:type="spellStart"/>
            <w:r w:rsidRPr="00D51B5A">
              <w:rPr>
                <w:rFonts w:ascii="Times New Roman" w:hAnsi="Times New Roman" w:cs="Times New Roman"/>
                <w:bCs/>
                <w:iCs/>
              </w:rPr>
              <w:t>Барсуковским</w:t>
            </w:r>
            <w:proofErr w:type="spellEnd"/>
            <w:r w:rsidRPr="00D51B5A">
              <w:rPr>
                <w:rFonts w:ascii="Times New Roman" w:hAnsi="Times New Roman" w:cs="Times New Roman"/>
                <w:bCs/>
                <w:iCs/>
              </w:rPr>
              <w:t xml:space="preserve"> сельским поселением </w:t>
            </w:r>
            <w:proofErr w:type="spellStart"/>
            <w:r w:rsidRPr="00D51B5A">
              <w:rPr>
                <w:rFonts w:ascii="Times New Roman" w:hAnsi="Times New Roman" w:cs="Times New Roman"/>
                <w:bCs/>
                <w:iCs/>
              </w:rPr>
              <w:t>Монастырщинского</w:t>
            </w:r>
            <w:proofErr w:type="spellEnd"/>
            <w:r w:rsidRPr="00D51B5A">
              <w:rPr>
                <w:rFonts w:ascii="Times New Roman" w:hAnsi="Times New Roman" w:cs="Times New Roman"/>
                <w:bCs/>
                <w:iCs/>
              </w:rPr>
              <w:t xml:space="preserve"> района Смоленской области"</w:t>
            </w:r>
          </w:p>
        </w:tc>
        <w:tc>
          <w:tcPr>
            <w:tcW w:w="1984"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2230200,00</w:t>
            </w:r>
          </w:p>
        </w:tc>
        <w:tc>
          <w:tcPr>
            <w:tcW w:w="1985" w:type="dxa"/>
            <w:vAlign w:val="bottom"/>
          </w:tcPr>
          <w:p w:rsidR="00D51B5A" w:rsidRPr="00E21257" w:rsidRDefault="00D51B5A" w:rsidP="00ED0CB3">
            <w:pPr>
              <w:ind w:left="-108" w:right="34"/>
              <w:jc w:val="right"/>
              <w:rPr>
                <w:rFonts w:ascii="Times New Roman" w:hAnsi="Times New Roman" w:cs="Times New Roman"/>
              </w:rPr>
            </w:pPr>
            <w:r w:rsidRPr="00E21257">
              <w:rPr>
                <w:rFonts w:ascii="Times New Roman" w:hAnsi="Times New Roman" w:cs="Times New Roman"/>
              </w:rPr>
              <w:t>821019,29</w:t>
            </w:r>
          </w:p>
        </w:tc>
        <w:tc>
          <w:tcPr>
            <w:tcW w:w="1417"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36,8</w:t>
            </w:r>
          </w:p>
        </w:tc>
      </w:tr>
      <w:tr w:rsidR="00D51B5A" w:rsidRPr="00D51B5A" w:rsidTr="00ED0CB3">
        <w:tc>
          <w:tcPr>
            <w:tcW w:w="4928" w:type="dxa"/>
          </w:tcPr>
          <w:p w:rsidR="00D51B5A" w:rsidRPr="00D51B5A" w:rsidRDefault="00D51B5A" w:rsidP="00E21257">
            <w:pPr>
              <w:jc w:val="both"/>
              <w:rPr>
                <w:rFonts w:ascii="Times New Roman" w:hAnsi="Times New Roman" w:cs="Times New Roman"/>
                <w:b/>
                <w:sz w:val="20"/>
                <w:szCs w:val="20"/>
              </w:rPr>
            </w:pPr>
            <w:r w:rsidRPr="00D51B5A">
              <w:rPr>
                <w:rFonts w:ascii="Times New Roman" w:hAnsi="Times New Roman" w:cs="Times New Roman"/>
                <w:bCs/>
              </w:rPr>
              <w:t>Муниципальная программа «Энергосбережение и повышение энергетической эффективности Барсуковского сельского поселения Монастырщинского района Смоленской области</w:t>
            </w:r>
            <w:r w:rsidRPr="00D51B5A">
              <w:rPr>
                <w:rFonts w:ascii="Times New Roman" w:hAnsi="Times New Roman" w:cs="Times New Roman"/>
                <w:b/>
                <w:bCs/>
                <w:sz w:val="20"/>
                <w:szCs w:val="20"/>
              </w:rPr>
              <w:t xml:space="preserve">» </w:t>
            </w:r>
          </w:p>
        </w:tc>
        <w:tc>
          <w:tcPr>
            <w:tcW w:w="1984"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4000,00</w:t>
            </w:r>
          </w:p>
        </w:tc>
        <w:tc>
          <w:tcPr>
            <w:tcW w:w="1985" w:type="dxa"/>
            <w:vAlign w:val="bottom"/>
          </w:tcPr>
          <w:p w:rsidR="00D51B5A" w:rsidRPr="00E21257" w:rsidRDefault="00D51B5A" w:rsidP="00ED0CB3">
            <w:pPr>
              <w:ind w:right="34" w:hanging="108"/>
              <w:jc w:val="right"/>
              <w:rPr>
                <w:rFonts w:ascii="Times New Roman" w:hAnsi="Times New Roman" w:cs="Times New Roman"/>
              </w:rPr>
            </w:pPr>
            <w:r w:rsidRPr="00E21257">
              <w:rPr>
                <w:rFonts w:ascii="Times New Roman" w:hAnsi="Times New Roman" w:cs="Times New Roman"/>
              </w:rPr>
              <w:t>0,0</w:t>
            </w:r>
          </w:p>
        </w:tc>
        <w:tc>
          <w:tcPr>
            <w:tcW w:w="1417"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0,0</w:t>
            </w:r>
          </w:p>
        </w:tc>
      </w:tr>
      <w:tr w:rsidR="00D51B5A" w:rsidRPr="00D51B5A" w:rsidTr="00ED0CB3">
        <w:trPr>
          <w:trHeight w:val="1672"/>
        </w:trPr>
        <w:tc>
          <w:tcPr>
            <w:tcW w:w="4928" w:type="dxa"/>
          </w:tcPr>
          <w:p w:rsidR="00D51B5A" w:rsidRPr="00D51B5A" w:rsidRDefault="00D51B5A" w:rsidP="00E21257">
            <w:pPr>
              <w:jc w:val="both"/>
              <w:rPr>
                <w:rFonts w:ascii="Times New Roman" w:hAnsi="Times New Roman" w:cs="Times New Roman"/>
                <w:b/>
                <w:sz w:val="20"/>
                <w:szCs w:val="20"/>
              </w:rPr>
            </w:pPr>
            <w:r w:rsidRPr="00D51B5A">
              <w:rPr>
                <w:rFonts w:ascii="Times New Roman" w:hAnsi="Times New Roman" w:cs="Times New Roman"/>
                <w:bCs/>
                <w:iCs/>
              </w:rPr>
              <w:t>Муниципальная программа «Развитие и содержание автомобильных дорог местного значения и улично-дорожной сети Барсуковского сельского поселения Монастырщинского района Смоленской области»</w:t>
            </w:r>
          </w:p>
        </w:tc>
        <w:tc>
          <w:tcPr>
            <w:tcW w:w="1984"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546000,00</w:t>
            </w:r>
          </w:p>
        </w:tc>
        <w:tc>
          <w:tcPr>
            <w:tcW w:w="1985" w:type="dxa"/>
            <w:vAlign w:val="bottom"/>
          </w:tcPr>
          <w:p w:rsidR="00D51B5A" w:rsidRPr="00E21257" w:rsidRDefault="00D51B5A" w:rsidP="00ED0CB3">
            <w:pPr>
              <w:jc w:val="right"/>
              <w:rPr>
                <w:rFonts w:ascii="Times New Roman" w:hAnsi="Times New Roman" w:cs="Times New Roman"/>
              </w:rPr>
            </w:pPr>
            <w:r w:rsidRPr="00E21257">
              <w:rPr>
                <w:rFonts w:ascii="Times New Roman" w:hAnsi="Times New Roman" w:cs="Times New Roman"/>
              </w:rPr>
              <w:t>187313,29</w:t>
            </w:r>
          </w:p>
        </w:tc>
        <w:tc>
          <w:tcPr>
            <w:tcW w:w="1417" w:type="dxa"/>
            <w:vAlign w:val="bottom"/>
          </w:tcPr>
          <w:p w:rsidR="00D51B5A" w:rsidRPr="00E21257" w:rsidRDefault="00E376F8" w:rsidP="00ED0CB3">
            <w:pPr>
              <w:jc w:val="right"/>
              <w:rPr>
                <w:rFonts w:ascii="Times New Roman" w:hAnsi="Times New Roman" w:cs="Times New Roman"/>
              </w:rPr>
            </w:pPr>
            <w:r w:rsidRPr="00E21257">
              <w:rPr>
                <w:rFonts w:ascii="Times New Roman" w:hAnsi="Times New Roman" w:cs="Times New Roman"/>
              </w:rPr>
              <w:t>34,3</w:t>
            </w:r>
          </w:p>
        </w:tc>
      </w:tr>
      <w:tr w:rsidR="00D51B5A" w:rsidRPr="00D51B5A" w:rsidTr="00ED0CB3">
        <w:tc>
          <w:tcPr>
            <w:tcW w:w="4928" w:type="dxa"/>
          </w:tcPr>
          <w:p w:rsidR="00D51B5A" w:rsidRPr="00D51B5A" w:rsidRDefault="00D51B5A" w:rsidP="00E21257">
            <w:pPr>
              <w:jc w:val="both"/>
              <w:rPr>
                <w:rFonts w:ascii="Times New Roman" w:hAnsi="Times New Roman" w:cs="Times New Roman"/>
                <w:b/>
                <w:sz w:val="20"/>
                <w:szCs w:val="20"/>
              </w:rPr>
            </w:pPr>
            <w:r w:rsidRPr="00D51B5A">
              <w:rPr>
                <w:rFonts w:ascii="Times New Roman" w:hAnsi="Times New Roman" w:cs="Times New Roman"/>
                <w:bCs/>
                <w:iCs/>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w:t>
            </w:r>
            <w:proofErr w:type="spellStart"/>
            <w:r w:rsidRPr="00D51B5A">
              <w:rPr>
                <w:rFonts w:ascii="Times New Roman" w:hAnsi="Times New Roman" w:cs="Times New Roman"/>
                <w:bCs/>
                <w:iCs/>
              </w:rPr>
              <w:t>барсуковского</w:t>
            </w:r>
            <w:proofErr w:type="spellEnd"/>
            <w:r w:rsidRPr="00D51B5A">
              <w:rPr>
                <w:rFonts w:ascii="Times New Roman" w:hAnsi="Times New Roman" w:cs="Times New Roman"/>
                <w:bCs/>
                <w:iCs/>
              </w:rPr>
              <w:t xml:space="preserve"> сельского поселения </w:t>
            </w:r>
            <w:proofErr w:type="spellStart"/>
            <w:r w:rsidRPr="00D51B5A">
              <w:rPr>
                <w:rFonts w:ascii="Times New Roman" w:hAnsi="Times New Roman" w:cs="Times New Roman"/>
                <w:bCs/>
                <w:iCs/>
              </w:rPr>
              <w:t>Монастырщинского</w:t>
            </w:r>
            <w:proofErr w:type="spellEnd"/>
            <w:r w:rsidRPr="00D51B5A">
              <w:rPr>
                <w:rFonts w:ascii="Times New Roman" w:hAnsi="Times New Roman" w:cs="Times New Roman"/>
                <w:bCs/>
                <w:iCs/>
              </w:rPr>
              <w:t xml:space="preserve"> района Смоленской области» </w:t>
            </w:r>
          </w:p>
        </w:tc>
        <w:tc>
          <w:tcPr>
            <w:tcW w:w="1984" w:type="dxa"/>
            <w:vAlign w:val="bottom"/>
          </w:tcPr>
          <w:p w:rsidR="00D51B5A" w:rsidRPr="00E21257" w:rsidRDefault="00E376F8" w:rsidP="00ED0CB3">
            <w:pPr>
              <w:jc w:val="right"/>
              <w:rPr>
                <w:rFonts w:ascii="Times New Roman" w:hAnsi="Times New Roman" w:cs="Times New Roman"/>
              </w:rPr>
            </w:pPr>
            <w:r w:rsidRPr="00E21257">
              <w:rPr>
                <w:rFonts w:ascii="Times New Roman" w:hAnsi="Times New Roman" w:cs="Times New Roman"/>
              </w:rPr>
              <w:t>1536828,00</w:t>
            </w:r>
          </w:p>
        </w:tc>
        <w:tc>
          <w:tcPr>
            <w:tcW w:w="1985" w:type="dxa"/>
            <w:vAlign w:val="bottom"/>
          </w:tcPr>
          <w:p w:rsidR="00D51B5A" w:rsidRPr="00E21257" w:rsidRDefault="00E376F8" w:rsidP="00ED0CB3">
            <w:pPr>
              <w:jc w:val="right"/>
              <w:rPr>
                <w:rFonts w:ascii="Times New Roman" w:hAnsi="Times New Roman" w:cs="Times New Roman"/>
              </w:rPr>
            </w:pPr>
            <w:r w:rsidRPr="00E21257">
              <w:rPr>
                <w:rFonts w:ascii="Times New Roman" w:hAnsi="Times New Roman" w:cs="Times New Roman"/>
              </w:rPr>
              <w:t>357828,63</w:t>
            </w:r>
          </w:p>
        </w:tc>
        <w:tc>
          <w:tcPr>
            <w:tcW w:w="1417" w:type="dxa"/>
            <w:vAlign w:val="bottom"/>
          </w:tcPr>
          <w:p w:rsidR="00D51B5A" w:rsidRPr="00E21257" w:rsidRDefault="00E376F8" w:rsidP="00ED0CB3">
            <w:pPr>
              <w:jc w:val="right"/>
              <w:rPr>
                <w:rFonts w:ascii="Times New Roman" w:hAnsi="Times New Roman" w:cs="Times New Roman"/>
              </w:rPr>
            </w:pPr>
            <w:r w:rsidRPr="00E21257">
              <w:rPr>
                <w:rFonts w:ascii="Times New Roman" w:hAnsi="Times New Roman" w:cs="Times New Roman"/>
              </w:rPr>
              <w:t>23,3</w:t>
            </w:r>
          </w:p>
        </w:tc>
      </w:tr>
      <w:tr w:rsidR="00D51B5A" w:rsidRPr="00D51B5A" w:rsidTr="00ED0CB3">
        <w:tc>
          <w:tcPr>
            <w:tcW w:w="4928" w:type="dxa"/>
          </w:tcPr>
          <w:p w:rsidR="00D51B5A" w:rsidRPr="00D51B5A" w:rsidRDefault="00D51B5A" w:rsidP="00ED0CB3">
            <w:pPr>
              <w:pStyle w:val="a4"/>
              <w:spacing w:before="0" w:beforeAutospacing="0" w:after="0" w:afterAutospacing="0"/>
              <w:jc w:val="both"/>
              <w:rPr>
                <w:b/>
              </w:rPr>
            </w:pPr>
            <w:r w:rsidRPr="00D51B5A">
              <w:rPr>
                <w:b/>
              </w:rPr>
              <w:t>Итого по программам</w:t>
            </w:r>
          </w:p>
        </w:tc>
        <w:tc>
          <w:tcPr>
            <w:tcW w:w="1984" w:type="dxa"/>
            <w:vAlign w:val="bottom"/>
          </w:tcPr>
          <w:p w:rsidR="00D51B5A" w:rsidRPr="00D51B5A" w:rsidRDefault="00E376F8" w:rsidP="00ED0CB3">
            <w:pPr>
              <w:jc w:val="right"/>
              <w:rPr>
                <w:rFonts w:ascii="Times New Roman" w:hAnsi="Times New Roman" w:cs="Times New Roman"/>
                <w:b/>
              </w:rPr>
            </w:pPr>
            <w:r>
              <w:rPr>
                <w:rFonts w:ascii="Times New Roman" w:hAnsi="Times New Roman" w:cs="Times New Roman"/>
                <w:b/>
              </w:rPr>
              <w:t>4317028,00</w:t>
            </w:r>
          </w:p>
        </w:tc>
        <w:tc>
          <w:tcPr>
            <w:tcW w:w="1985" w:type="dxa"/>
            <w:vAlign w:val="bottom"/>
          </w:tcPr>
          <w:p w:rsidR="00D51B5A" w:rsidRPr="00D51B5A" w:rsidRDefault="00E376F8" w:rsidP="00ED0CB3">
            <w:pPr>
              <w:ind w:right="34"/>
              <w:jc w:val="right"/>
              <w:rPr>
                <w:rFonts w:ascii="Times New Roman" w:hAnsi="Times New Roman" w:cs="Times New Roman"/>
                <w:b/>
              </w:rPr>
            </w:pPr>
            <w:r>
              <w:rPr>
                <w:rFonts w:ascii="Times New Roman" w:hAnsi="Times New Roman" w:cs="Times New Roman"/>
                <w:b/>
              </w:rPr>
              <w:t>1366161,21</w:t>
            </w:r>
          </w:p>
        </w:tc>
        <w:tc>
          <w:tcPr>
            <w:tcW w:w="1417" w:type="dxa"/>
            <w:vAlign w:val="bottom"/>
          </w:tcPr>
          <w:p w:rsidR="00D51B5A" w:rsidRPr="00D51B5A" w:rsidRDefault="00E376F8" w:rsidP="00ED0CB3">
            <w:pPr>
              <w:jc w:val="right"/>
              <w:rPr>
                <w:rFonts w:ascii="Times New Roman" w:hAnsi="Times New Roman" w:cs="Times New Roman"/>
                <w:b/>
              </w:rPr>
            </w:pPr>
            <w:r>
              <w:rPr>
                <w:rFonts w:ascii="Times New Roman" w:hAnsi="Times New Roman" w:cs="Times New Roman"/>
                <w:b/>
              </w:rPr>
              <w:t>31,6</w:t>
            </w:r>
          </w:p>
        </w:tc>
      </w:tr>
      <w:tr w:rsidR="00D51B5A" w:rsidRPr="00D51B5A" w:rsidTr="00ED0CB3">
        <w:tc>
          <w:tcPr>
            <w:tcW w:w="4928" w:type="dxa"/>
          </w:tcPr>
          <w:p w:rsidR="00D51B5A" w:rsidRPr="00D51B5A" w:rsidRDefault="00D51B5A" w:rsidP="00ED0CB3">
            <w:pPr>
              <w:pStyle w:val="a4"/>
              <w:spacing w:before="0" w:beforeAutospacing="0" w:after="0" w:afterAutospacing="0"/>
              <w:jc w:val="both"/>
              <w:rPr>
                <w:b/>
              </w:rPr>
            </w:pPr>
            <w:r w:rsidRPr="00D51B5A">
              <w:rPr>
                <w:b/>
              </w:rPr>
              <w:t>Непрограммные направления деятельности, в том числе:</w:t>
            </w:r>
          </w:p>
        </w:tc>
        <w:tc>
          <w:tcPr>
            <w:tcW w:w="1984" w:type="dxa"/>
            <w:vAlign w:val="bottom"/>
          </w:tcPr>
          <w:p w:rsidR="00D51B5A" w:rsidRPr="00D51B5A" w:rsidRDefault="00D51B5A" w:rsidP="00ED0CB3">
            <w:pPr>
              <w:jc w:val="right"/>
              <w:rPr>
                <w:rFonts w:ascii="Times New Roman" w:hAnsi="Times New Roman" w:cs="Times New Roman"/>
                <w:b/>
              </w:rPr>
            </w:pPr>
          </w:p>
        </w:tc>
        <w:tc>
          <w:tcPr>
            <w:tcW w:w="1985" w:type="dxa"/>
            <w:vAlign w:val="bottom"/>
          </w:tcPr>
          <w:p w:rsidR="00D51B5A" w:rsidRPr="00D51B5A" w:rsidRDefault="00D51B5A" w:rsidP="00ED0CB3">
            <w:pPr>
              <w:ind w:right="34"/>
              <w:jc w:val="right"/>
              <w:rPr>
                <w:rFonts w:ascii="Times New Roman" w:hAnsi="Times New Roman" w:cs="Times New Roman"/>
                <w:b/>
              </w:rPr>
            </w:pPr>
          </w:p>
        </w:tc>
        <w:tc>
          <w:tcPr>
            <w:tcW w:w="1417" w:type="dxa"/>
            <w:vAlign w:val="bottom"/>
          </w:tcPr>
          <w:p w:rsidR="00D51B5A" w:rsidRPr="00D51B5A" w:rsidRDefault="00D51B5A" w:rsidP="00ED0CB3">
            <w:pPr>
              <w:jc w:val="right"/>
              <w:rPr>
                <w:rFonts w:ascii="Times New Roman" w:hAnsi="Times New Roman" w:cs="Times New Roman"/>
                <w:b/>
              </w:rPr>
            </w:pPr>
          </w:p>
        </w:tc>
      </w:tr>
      <w:tr w:rsidR="00D51B5A" w:rsidRPr="00D51B5A" w:rsidTr="00ED0CB3">
        <w:tc>
          <w:tcPr>
            <w:tcW w:w="4928" w:type="dxa"/>
          </w:tcPr>
          <w:p w:rsidR="00D51B5A" w:rsidRPr="00D51B5A" w:rsidRDefault="00D51B5A" w:rsidP="00ED0CB3">
            <w:pPr>
              <w:pStyle w:val="a4"/>
              <w:spacing w:before="0" w:beforeAutospacing="0" w:after="0" w:afterAutospacing="0"/>
              <w:jc w:val="both"/>
            </w:pPr>
            <w:r w:rsidRPr="00D51B5A">
              <w:t>Обеспечение деятельности Администрации муниципального образования</w:t>
            </w:r>
          </w:p>
        </w:tc>
        <w:tc>
          <w:tcPr>
            <w:tcW w:w="1984" w:type="dxa"/>
            <w:vAlign w:val="bottom"/>
          </w:tcPr>
          <w:p w:rsidR="00D51B5A" w:rsidRPr="00D51B5A" w:rsidRDefault="00D51B5A" w:rsidP="00ED0CB3">
            <w:pPr>
              <w:jc w:val="right"/>
              <w:rPr>
                <w:rFonts w:ascii="Times New Roman" w:hAnsi="Times New Roman" w:cs="Times New Roman"/>
              </w:rPr>
            </w:pPr>
            <w:r w:rsidRPr="00D51B5A">
              <w:rPr>
                <w:rFonts w:ascii="Times New Roman" w:hAnsi="Times New Roman" w:cs="Times New Roman"/>
              </w:rPr>
              <w:t>573900,00</w:t>
            </w:r>
          </w:p>
        </w:tc>
        <w:tc>
          <w:tcPr>
            <w:tcW w:w="1985" w:type="dxa"/>
            <w:vAlign w:val="bottom"/>
          </w:tcPr>
          <w:p w:rsidR="00D51B5A" w:rsidRPr="00D51B5A" w:rsidRDefault="00E376F8" w:rsidP="00ED0CB3">
            <w:pPr>
              <w:ind w:right="34"/>
              <w:jc w:val="right"/>
              <w:rPr>
                <w:rFonts w:ascii="Times New Roman" w:hAnsi="Times New Roman" w:cs="Times New Roman"/>
              </w:rPr>
            </w:pPr>
            <w:r>
              <w:rPr>
                <w:rFonts w:ascii="Times New Roman" w:hAnsi="Times New Roman" w:cs="Times New Roman"/>
              </w:rPr>
              <w:t>180036,25</w:t>
            </w:r>
          </w:p>
        </w:tc>
        <w:tc>
          <w:tcPr>
            <w:tcW w:w="1417" w:type="dxa"/>
            <w:vAlign w:val="bottom"/>
          </w:tcPr>
          <w:p w:rsidR="00D51B5A" w:rsidRPr="00D51B5A" w:rsidRDefault="00E376F8" w:rsidP="00ED0CB3">
            <w:pPr>
              <w:jc w:val="right"/>
              <w:rPr>
                <w:rFonts w:ascii="Times New Roman" w:hAnsi="Times New Roman" w:cs="Times New Roman"/>
              </w:rPr>
            </w:pPr>
            <w:r>
              <w:rPr>
                <w:rFonts w:ascii="Times New Roman" w:hAnsi="Times New Roman" w:cs="Times New Roman"/>
              </w:rPr>
              <w:t>31,4</w:t>
            </w:r>
          </w:p>
        </w:tc>
      </w:tr>
      <w:tr w:rsidR="00D51B5A" w:rsidRPr="00D51B5A" w:rsidTr="00ED0CB3">
        <w:trPr>
          <w:trHeight w:val="245"/>
        </w:trPr>
        <w:tc>
          <w:tcPr>
            <w:tcW w:w="4928" w:type="dxa"/>
          </w:tcPr>
          <w:p w:rsidR="00D51B5A" w:rsidRPr="00D51B5A" w:rsidRDefault="00D51B5A" w:rsidP="00ED0CB3">
            <w:pPr>
              <w:pStyle w:val="a4"/>
              <w:spacing w:before="0" w:beforeAutospacing="0" w:after="0" w:afterAutospacing="0"/>
              <w:jc w:val="both"/>
            </w:pPr>
            <w:r w:rsidRPr="00D51B5A">
              <w:t>Обеспечение деятельности контрольно-ревизионной комиссии муниципального образования</w:t>
            </w:r>
          </w:p>
        </w:tc>
        <w:tc>
          <w:tcPr>
            <w:tcW w:w="1984" w:type="dxa"/>
            <w:vAlign w:val="bottom"/>
          </w:tcPr>
          <w:p w:rsidR="00D51B5A" w:rsidRPr="00D51B5A" w:rsidRDefault="00D51B5A" w:rsidP="00ED0CB3">
            <w:pPr>
              <w:jc w:val="right"/>
              <w:rPr>
                <w:rFonts w:ascii="Times New Roman" w:hAnsi="Times New Roman" w:cs="Times New Roman"/>
              </w:rPr>
            </w:pPr>
            <w:r w:rsidRPr="00D51B5A">
              <w:rPr>
                <w:rFonts w:ascii="Times New Roman" w:hAnsi="Times New Roman" w:cs="Times New Roman"/>
              </w:rPr>
              <w:t>18800,00</w:t>
            </w:r>
          </w:p>
        </w:tc>
        <w:tc>
          <w:tcPr>
            <w:tcW w:w="1985" w:type="dxa"/>
            <w:vAlign w:val="bottom"/>
          </w:tcPr>
          <w:p w:rsidR="00D51B5A" w:rsidRPr="00D51B5A" w:rsidRDefault="00E376F8" w:rsidP="00ED0CB3">
            <w:pPr>
              <w:ind w:right="34"/>
              <w:jc w:val="right"/>
              <w:rPr>
                <w:rFonts w:ascii="Times New Roman" w:hAnsi="Times New Roman" w:cs="Times New Roman"/>
              </w:rPr>
            </w:pPr>
            <w:r>
              <w:rPr>
                <w:rFonts w:ascii="Times New Roman" w:hAnsi="Times New Roman" w:cs="Times New Roman"/>
              </w:rPr>
              <w:t>9400,00</w:t>
            </w:r>
          </w:p>
        </w:tc>
        <w:tc>
          <w:tcPr>
            <w:tcW w:w="1417" w:type="dxa"/>
            <w:vAlign w:val="bottom"/>
          </w:tcPr>
          <w:p w:rsidR="00D51B5A" w:rsidRPr="00D51B5A" w:rsidRDefault="00E376F8" w:rsidP="00ED0CB3">
            <w:pPr>
              <w:jc w:val="right"/>
              <w:rPr>
                <w:rFonts w:ascii="Times New Roman" w:hAnsi="Times New Roman" w:cs="Times New Roman"/>
              </w:rPr>
            </w:pPr>
            <w:r>
              <w:rPr>
                <w:rFonts w:ascii="Times New Roman" w:hAnsi="Times New Roman" w:cs="Times New Roman"/>
              </w:rPr>
              <w:t>50,0</w:t>
            </w:r>
          </w:p>
        </w:tc>
      </w:tr>
      <w:tr w:rsidR="00D51B5A" w:rsidRPr="00D51B5A" w:rsidTr="00ED0CB3">
        <w:trPr>
          <w:trHeight w:val="563"/>
        </w:trPr>
        <w:tc>
          <w:tcPr>
            <w:tcW w:w="4928" w:type="dxa"/>
          </w:tcPr>
          <w:p w:rsidR="00D51B5A" w:rsidRPr="00D51B5A" w:rsidRDefault="00D51B5A" w:rsidP="00ED0CB3">
            <w:pPr>
              <w:pStyle w:val="a4"/>
              <w:spacing w:before="0" w:beforeAutospacing="0" w:after="0" w:afterAutospacing="0"/>
              <w:jc w:val="both"/>
            </w:pPr>
            <w:r w:rsidRPr="00D51B5A">
              <w:t>Резервный фонд Администрации муниципального образования</w:t>
            </w:r>
          </w:p>
        </w:tc>
        <w:tc>
          <w:tcPr>
            <w:tcW w:w="1984" w:type="dxa"/>
            <w:vAlign w:val="bottom"/>
          </w:tcPr>
          <w:p w:rsidR="00D51B5A" w:rsidRPr="00D51B5A" w:rsidRDefault="00D51B5A" w:rsidP="00ED0CB3">
            <w:pPr>
              <w:jc w:val="right"/>
              <w:rPr>
                <w:rFonts w:ascii="Times New Roman" w:hAnsi="Times New Roman" w:cs="Times New Roman"/>
              </w:rPr>
            </w:pPr>
            <w:r w:rsidRPr="00D51B5A">
              <w:rPr>
                <w:rFonts w:ascii="Times New Roman" w:hAnsi="Times New Roman" w:cs="Times New Roman"/>
              </w:rPr>
              <w:t>30 000,00</w:t>
            </w:r>
          </w:p>
        </w:tc>
        <w:tc>
          <w:tcPr>
            <w:tcW w:w="1985" w:type="dxa"/>
            <w:vAlign w:val="bottom"/>
          </w:tcPr>
          <w:p w:rsidR="00D51B5A" w:rsidRPr="00D51B5A" w:rsidRDefault="00D51B5A" w:rsidP="00ED0CB3">
            <w:pPr>
              <w:jc w:val="right"/>
              <w:rPr>
                <w:rFonts w:ascii="Times New Roman" w:hAnsi="Times New Roman" w:cs="Times New Roman"/>
              </w:rPr>
            </w:pPr>
            <w:r w:rsidRPr="00D51B5A">
              <w:rPr>
                <w:rFonts w:ascii="Times New Roman" w:hAnsi="Times New Roman" w:cs="Times New Roman"/>
              </w:rPr>
              <w:t>0,0</w:t>
            </w:r>
          </w:p>
        </w:tc>
        <w:tc>
          <w:tcPr>
            <w:tcW w:w="1417" w:type="dxa"/>
            <w:vAlign w:val="bottom"/>
          </w:tcPr>
          <w:p w:rsidR="00D51B5A" w:rsidRPr="00D51B5A" w:rsidRDefault="00D51B5A" w:rsidP="00ED0CB3">
            <w:pPr>
              <w:jc w:val="right"/>
              <w:rPr>
                <w:rFonts w:ascii="Times New Roman" w:hAnsi="Times New Roman" w:cs="Times New Roman"/>
              </w:rPr>
            </w:pPr>
            <w:r w:rsidRPr="00D51B5A">
              <w:rPr>
                <w:rFonts w:ascii="Times New Roman" w:hAnsi="Times New Roman" w:cs="Times New Roman"/>
              </w:rPr>
              <w:t>0,0</w:t>
            </w:r>
          </w:p>
        </w:tc>
      </w:tr>
      <w:tr w:rsidR="00D51B5A" w:rsidRPr="00D51B5A" w:rsidTr="00ED0CB3">
        <w:trPr>
          <w:trHeight w:val="563"/>
        </w:trPr>
        <w:tc>
          <w:tcPr>
            <w:tcW w:w="4928" w:type="dxa"/>
          </w:tcPr>
          <w:p w:rsidR="00D51B5A" w:rsidRPr="00D51B5A" w:rsidRDefault="00D51B5A" w:rsidP="00ED0CB3">
            <w:pPr>
              <w:pStyle w:val="a4"/>
              <w:spacing w:before="0" w:beforeAutospacing="0" w:after="0" w:afterAutospacing="0"/>
              <w:jc w:val="both"/>
            </w:pPr>
            <w:r w:rsidRPr="00D51B5A">
              <w:t>Непрограммные расходы органов местного самоуправления</w:t>
            </w:r>
          </w:p>
        </w:tc>
        <w:tc>
          <w:tcPr>
            <w:tcW w:w="1984" w:type="dxa"/>
            <w:vAlign w:val="bottom"/>
          </w:tcPr>
          <w:p w:rsidR="00D51B5A" w:rsidRPr="00D51B5A" w:rsidRDefault="00E376F8" w:rsidP="00E376F8">
            <w:pPr>
              <w:jc w:val="right"/>
              <w:rPr>
                <w:rFonts w:ascii="Times New Roman" w:hAnsi="Times New Roman" w:cs="Times New Roman"/>
              </w:rPr>
            </w:pPr>
            <w:r>
              <w:rPr>
                <w:rFonts w:ascii="Times New Roman" w:hAnsi="Times New Roman" w:cs="Times New Roman"/>
              </w:rPr>
              <w:t>509</w:t>
            </w:r>
            <w:r w:rsidR="00D51B5A" w:rsidRPr="00D51B5A">
              <w:rPr>
                <w:rFonts w:ascii="Times New Roman" w:hAnsi="Times New Roman" w:cs="Times New Roman"/>
              </w:rPr>
              <w:t>00,00</w:t>
            </w:r>
          </w:p>
        </w:tc>
        <w:tc>
          <w:tcPr>
            <w:tcW w:w="1985" w:type="dxa"/>
            <w:vAlign w:val="bottom"/>
          </w:tcPr>
          <w:p w:rsidR="00D51B5A" w:rsidRPr="00D51B5A" w:rsidRDefault="00E376F8" w:rsidP="00ED0CB3">
            <w:pPr>
              <w:jc w:val="right"/>
              <w:rPr>
                <w:rFonts w:ascii="Times New Roman" w:hAnsi="Times New Roman" w:cs="Times New Roman"/>
              </w:rPr>
            </w:pPr>
            <w:r>
              <w:rPr>
                <w:rFonts w:ascii="Times New Roman" w:hAnsi="Times New Roman" w:cs="Times New Roman"/>
              </w:rPr>
              <w:t>18006,57</w:t>
            </w:r>
          </w:p>
        </w:tc>
        <w:tc>
          <w:tcPr>
            <w:tcW w:w="1417" w:type="dxa"/>
            <w:vAlign w:val="bottom"/>
          </w:tcPr>
          <w:p w:rsidR="00D51B5A" w:rsidRPr="00D51B5A" w:rsidRDefault="00E376F8" w:rsidP="00ED0CB3">
            <w:pPr>
              <w:jc w:val="right"/>
              <w:rPr>
                <w:rFonts w:ascii="Times New Roman" w:hAnsi="Times New Roman" w:cs="Times New Roman"/>
              </w:rPr>
            </w:pPr>
            <w:r>
              <w:rPr>
                <w:rFonts w:ascii="Times New Roman" w:hAnsi="Times New Roman" w:cs="Times New Roman"/>
              </w:rPr>
              <w:t>35,4</w:t>
            </w:r>
          </w:p>
        </w:tc>
      </w:tr>
    </w:tbl>
    <w:p w:rsidR="00D51B5A" w:rsidRPr="007F2DFF" w:rsidRDefault="00D51B5A" w:rsidP="007F2DFF">
      <w:pPr>
        <w:spacing w:line="100" w:lineRule="atLeast"/>
        <w:jc w:val="both"/>
        <w:rPr>
          <w:rFonts w:ascii="Times New Roman" w:hAnsi="Times New Roman" w:cs="Times New Roman"/>
          <w:b/>
          <w:bCs/>
          <w:sz w:val="28"/>
          <w:szCs w:val="28"/>
        </w:rPr>
      </w:pPr>
      <w:r w:rsidRPr="00D51B5A">
        <w:rPr>
          <w:rFonts w:ascii="Times New Roman" w:hAnsi="Times New Roman" w:cs="Times New Roman"/>
          <w:sz w:val="28"/>
          <w:szCs w:val="28"/>
        </w:rPr>
        <w:t xml:space="preserve">          </w:t>
      </w:r>
      <w:r w:rsidRPr="00D51B5A">
        <w:rPr>
          <w:sz w:val="28"/>
          <w:szCs w:val="28"/>
        </w:rPr>
        <w:t xml:space="preserve">        </w:t>
      </w:r>
      <w:r w:rsidRPr="007F2DFF">
        <w:rPr>
          <w:rFonts w:ascii="Times New Roman" w:hAnsi="Times New Roman" w:cs="Times New Roman"/>
          <w:sz w:val="28"/>
          <w:szCs w:val="28"/>
        </w:rPr>
        <w:t>По исполнению на 01.0</w:t>
      </w:r>
      <w:r w:rsidR="00E21257" w:rsidRPr="007F2DFF">
        <w:rPr>
          <w:rFonts w:ascii="Times New Roman" w:hAnsi="Times New Roman" w:cs="Times New Roman"/>
          <w:sz w:val="28"/>
          <w:szCs w:val="28"/>
        </w:rPr>
        <w:t>7</w:t>
      </w:r>
      <w:r w:rsidRPr="007F2DFF">
        <w:rPr>
          <w:rFonts w:ascii="Times New Roman" w:hAnsi="Times New Roman" w:cs="Times New Roman"/>
          <w:sz w:val="28"/>
          <w:szCs w:val="28"/>
        </w:rPr>
        <w:t xml:space="preserve">.2021 года сложился профицит (превышение доходов над расходами) в сумме </w:t>
      </w:r>
      <w:r w:rsidR="00E21257" w:rsidRPr="007F2DFF">
        <w:rPr>
          <w:rFonts w:ascii="Times New Roman" w:hAnsi="Times New Roman" w:cs="Times New Roman"/>
          <w:sz w:val="28"/>
          <w:szCs w:val="28"/>
        </w:rPr>
        <w:t>302121,17</w:t>
      </w:r>
      <w:r w:rsidRPr="007F2DFF">
        <w:rPr>
          <w:rFonts w:ascii="Times New Roman" w:hAnsi="Times New Roman" w:cs="Times New Roman"/>
          <w:b/>
          <w:sz w:val="28"/>
          <w:szCs w:val="28"/>
        </w:rPr>
        <w:t xml:space="preserve"> </w:t>
      </w:r>
      <w:r w:rsidRPr="007F2DFF">
        <w:rPr>
          <w:rFonts w:ascii="Times New Roman" w:hAnsi="Times New Roman" w:cs="Times New Roman"/>
          <w:sz w:val="28"/>
          <w:szCs w:val="28"/>
        </w:rPr>
        <w:t>рублей.</w:t>
      </w:r>
    </w:p>
    <w:p w:rsidR="007F2DFF" w:rsidRPr="00D51B5A" w:rsidRDefault="007F2DFF" w:rsidP="00D51B5A">
      <w:pPr>
        <w:pStyle w:val="a4"/>
        <w:spacing w:before="0" w:beforeAutospacing="0" w:after="0" w:afterAutospacing="0"/>
        <w:jc w:val="both"/>
        <w:rPr>
          <w:b/>
          <w:sz w:val="28"/>
          <w:szCs w:val="28"/>
        </w:rPr>
      </w:pPr>
    </w:p>
    <w:p w:rsidR="007F2DFF" w:rsidRDefault="00D51B5A" w:rsidP="00D51B5A">
      <w:pPr>
        <w:pStyle w:val="a4"/>
        <w:spacing w:before="0" w:beforeAutospacing="0" w:after="0" w:afterAutospacing="0"/>
        <w:jc w:val="both"/>
        <w:rPr>
          <w:sz w:val="28"/>
          <w:szCs w:val="28"/>
        </w:rPr>
      </w:pPr>
      <w:r w:rsidRPr="00D51B5A">
        <w:rPr>
          <w:sz w:val="28"/>
          <w:szCs w:val="28"/>
        </w:rPr>
        <w:t>Глава муниципального образования</w:t>
      </w:r>
    </w:p>
    <w:p w:rsidR="007F2DFF" w:rsidRDefault="007F2DFF" w:rsidP="00D51B5A">
      <w:pPr>
        <w:pStyle w:val="a4"/>
        <w:spacing w:before="0" w:beforeAutospacing="0" w:after="0" w:afterAutospacing="0"/>
        <w:jc w:val="both"/>
        <w:rPr>
          <w:sz w:val="28"/>
          <w:szCs w:val="28"/>
        </w:rPr>
      </w:pPr>
      <w:proofErr w:type="spellStart"/>
      <w:r>
        <w:rPr>
          <w:sz w:val="28"/>
          <w:szCs w:val="28"/>
        </w:rPr>
        <w:t>Барсуковского</w:t>
      </w:r>
      <w:proofErr w:type="spellEnd"/>
      <w:r>
        <w:rPr>
          <w:sz w:val="28"/>
          <w:szCs w:val="28"/>
        </w:rPr>
        <w:t xml:space="preserve"> сельского поселения</w:t>
      </w:r>
    </w:p>
    <w:p w:rsidR="007F2DFF" w:rsidRDefault="007F2DFF" w:rsidP="00D51B5A">
      <w:pPr>
        <w:pStyle w:val="a4"/>
        <w:spacing w:before="0" w:beforeAutospacing="0" w:after="0" w:afterAutospacing="0"/>
        <w:jc w:val="both"/>
        <w:rPr>
          <w:sz w:val="28"/>
          <w:szCs w:val="28"/>
        </w:rPr>
      </w:pPr>
      <w:proofErr w:type="spellStart"/>
      <w:r>
        <w:rPr>
          <w:sz w:val="28"/>
          <w:szCs w:val="28"/>
        </w:rPr>
        <w:t>Монастырщинского</w:t>
      </w:r>
      <w:proofErr w:type="spellEnd"/>
      <w:r>
        <w:rPr>
          <w:sz w:val="28"/>
          <w:szCs w:val="28"/>
        </w:rPr>
        <w:t xml:space="preserve"> района</w:t>
      </w:r>
    </w:p>
    <w:p w:rsidR="00D51B5A" w:rsidRPr="00D51B5A" w:rsidRDefault="007F2DFF" w:rsidP="00D51B5A">
      <w:pPr>
        <w:pStyle w:val="a4"/>
        <w:spacing w:before="0" w:beforeAutospacing="0" w:after="0" w:afterAutospacing="0"/>
        <w:jc w:val="both"/>
      </w:pPr>
      <w:r>
        <w:rPr>
          <w:sz w:val="28"/>
          <w:szCs w:val="28"/>
        </w:rPr>
        <w:t>Смоленской области</w:t>
      </w:r>
      <w:r w:rsidR="00D51B5A" w:rsidRPr="00D51B5A">
        <w:rPr>
          <w:sz w:val="28"/>
          <w:szCs w:val="28"/>
        </w:rPr>
        <w:tab/>
      </w:r>
      <w:r w:rsidR="00D51B5A" w:rsidRPr="00D51B5A">
        <w:rPr>
          <w:sz w:val="28"/>
          <w:szCs w:val="28"/>
        </w:rPr>
        <w:tab/>
      </w:r>
      <w:r w:rsidR="00D51B5A" w:rsidRPr="00D51B5A">
        <w:rPr>
          <w:sz w:val="28"/>
          <w:szCs w:val="28"/>
        </w:rPr>
        <w:tab/>
      </w:r>
      <w:r w:rsidR="00D51B5A" w:rsidRPr="00D51B5A">
        <w:rPr>
          <w:sz w:val="28"/>
          <w:szCs w:val="28"/>
        </w:rPr>
        <w:tab/>
      </w:r>
      <w:r w:rsidRPr="007F2DFF">
        <w:rPr>
          <w:b/>
          <w:sz w:val="28"/>
          <w:szCs w:val="28"/>
        </w:rPr>
        <w:t xml:space="preserve">                                    </w:t>
      </w:r>
      <w:r w:rsidR="00D51B5A" w:rsidRPr="007F2DFF">
        <w:rPr>
          <w:b/>
          <w:sz w:val="28"/>
          <w:szCs w:val="28"/>
        </w:rPr>
        <w:t>Т.В.</w:t>
      </w:r>
      <w:r w:rsidRPr="007F2DFF">
        <w:rPr>
          <w:b/>
          <w:sz w:val="28"/>
          <w:szCs w:val="28"/>
        </w:rPr>
        <w:t xml:space="preserve"> </w:t>
      </w:r>
      <w:r w:rsidR="00D51B5A" w:rsidRPr="007F2DFF">
        <w:rPr>
          <w:b/>
          <w:sz w:val="28"/>
          <w:szCs w:val="28"/>
        </w:rPr>
        <w:t>Попкова</w:t>
      </w:r>
    </w:p>
    <w:p w:rsidR="00D51B5A" w:rsidRPr="00D51B5A" w:rsidRDefault="00D51B5A" w:rsidP="00D51B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51B5A" w:rsidRPr="00D51B5A" w:rsidSect="007F2DFF">
      <w:pgSz w:w="12240" w:h="15840"/>
      <w:pgMar w:top="851" w:right="758"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B5A"/>
    <w:rsid w:val="00146AE1"/>
    <w:rsid w:val="001C2633"/>
    <w:rsid w:val="004E1CFF"/>
    <w:rsid w:val="007F2DFF"/>
    <w:rsid w:val="00D51B5A"/>
    <w:rsid w:val="00E21257"/>
    <w:rsid w:val="00E3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uiPriority w:val="99"/>
    <w:rsid w:val="00D51B5A"/>
    <w:rPr>
      <w:sz w:val="22"/>
      <w:szCs w:val="22"/>
    </w:rPr>
  </w:style>
  <w:style w:type="character" w:styleId="a3">
    <w:name w:val="Hyperlink"/>
    <w:basedOn w:val="a0"/>
    <w:uiPriority w:val="99"/>
    <w:rsid w:val="00D51B5A"/>
    <w:rPr>
      <w:color w:val="0000FF"/>
      <w:sz w:val="22"/>
      <w:szCs w:val="22"/>
      <w:u w:val="single"/>
    </w:rPr>
  </w:style>
  <w:style w:type="table" w:styleId="10">
    <w:name w:val="Table Simple 1"/>
    <w:basedOn w:val="a1"/>
    <w:uiPriority w:val="99"/>
    <w:rsid w:val="00D51B5A"/>
    <w:pPr>
      <w:autoSpaceDE w:val="0"/>
      <w:autoSpaceDN w:val="0"/>
      <w:adjustRightInd w:val="0"/>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108" w:type="dxa"/>
        <w:right w:w="108" w:type="dxa"/>
      </w:tcMar>
    </w:tcPr>
  </w:style>
  <w:style w:type="paragraph" w:styleId="a4">
    <w:name w:val="Normal (Web)"/>
    <w:basedOn w:val="a"/>
    <w:uiPriority w:val="99"/>
    <w:unhideWhenUsed/>
    <w:rsid w:val="00D51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2D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Obraz03</dc:creator>
  <cp:keywords/>
  <dc:description/>
  <cp:lastModifiedBy>Главный</cp:lastModifiedBy>
  <cp:revision>5</cp:revision>
  <cp:lastPrinted>2021-08-27T06:35:00Z</cp:lastPrinted>
  <dcterms:created xsi:type="dcterms:W3CDTF">2021-07-21T07:07:00Z</dcterms:created>
  <dcterms:modified xsi:type="dcterms:W3CDTF">2021-08-27T06:41:00Z</dcterms:modified>
</cp:coreProperties>
</file>