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4897">
        <w:rPr>
          <w:rFonts w:ascii="Times New Roman" w:hAnsi="Times New Roman" w:cs="Times New Roman"/>
          <w:b/>
          <w:sz w:val="24"/>
          <w:szCs w:val="24"/>
        </w:rPr>
        <w:t>14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D0989">
        <w:rPr>
          <w:rFonts w:ascii="Times New Roman" w:hAnsi="Times New Roman" w:cs="Times New Roman"/>
          <w:b/>
          <w:sz w:val="24"/>
          <w:szCs w:val="24"/>
        </w:rPr>
        <w:t>2</w:t>
      </w:r>
      <w:r w:rsidR="002B4897">
        <w:rPr>
          <w:rFonts w:ascii="Times New Roman" w:hAnsi="Times New Roman" w:cs="Times New Roman"/>
          <w:b/>
          <w:sz w:val="24"/>
          <w:szCs w:val="24"/>
        </w:rPr>
        <w:t>7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9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B4897" w:rsidRPr="002B4897" w:rsidRDefault="002B4897" w:rsidP="002B4897">
      <w:pPr>
        <w:pStyle w:val="1"/>
        <w:rPr>
          <w:b/>
          <w:sz w:val="20"/>
        </w:rPr>
      </w:pPr>
      <w:r w:rsidRPr="002B4897">
        <w:rPr>
          <w:b/>
          <w:sz w:val="20"/>
        </w:rPr>
        <w:t>АДМИНИСТРАЦИЯ</w:t>
      </w:r>
    </w:p>
    <w:p w:rsidR="002B4897" w:rsidRPr="002B4897" w:rsidRDefault="002B4897" w:rsidP="002B4897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B4897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2B4897" w:rsidRPr="002B4897" w:rsidRDefault="002B4897" w:rsidP="002B4897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B4897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2B4897" w:rsidRPr="002B4897" w:rsidRDefault="002B4897" w:rsidP="002B4897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897" w:rsidRPr="002B4897" w:rsidRDefault="002B4897" w:rsidP="002B4897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B489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2B4897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2B4897" w:rsidRPr="002B4897" w:rsidRDefault="002B4897" w:rsidP="002B4897">
      <w:pPr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>от  5 декабря  2018  года            № 41</w:t>
      </w:r>
    </w:p>
    <w:p w:rsidR="002B4897" w:rsidRPr="002B4897" w:rsidRDefault="002B4897" w:rsidP="002B4897">
      <w:pPr>
        <w:pStyle w:val="a5"/>
        <w:ind w:right="4855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О назначении  публичных слушаний по проекту решения Совета депутатов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2019 год и на плановый период 2020 и 2021 годов» </w:t>
      </w:r>
      <w:r w:rsidRPr="002B4897">
        <w:rPr>
          <w:rFonts w:ascii="Times New Roman" w:hAnsi="Times New Roman" w:cs="Times New Roman"/>
          <w:sz w:val="20"/>
          <w:szCs w:val="20"/>
        </w:rPr>
        <w:fldChar w:fldCharType="begin"/>
      </w:r>
      <w:r w:rsidRPr="002B4897">
        <w:rPr>
          <w:rFonts w:ascii="Times New Roman" w:hAnsi="Times New Roman" w:cs="Times New Roman"/>
          <w:sz w:val="20"/>
          <w:szCs w:val="20"/>
        </w:rPr>
        <w:instrText xml:space="preserve"> FILLIN  \* MERGEFORMAT </w:instrText>
      </w:r>
      <w:r w:rsidRPr="002B4897"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897" w:rsidRPr="002B4897" w:rsidRDefault="002B4897" w:rsidP="002B4897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В целях обсуждения проекта бюджета 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 Смоленской области на 2019 год и на плановый период 2020 и 2021 годов, руководствуясь  Федеральным законом от 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2B4897" w:rsidRDefault="002B4897" w:rsidP="002B4897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2B489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4897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2B4897" w:rsidRPr="002B4897" w:rsidRDefault="002B4897" w:rsidP="002B4897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по проекту решения Совета депутатов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2019 год и на плановый период 2020 и 2021 годов». </w:t>
      </w:r>
    </w:p>
    <w:p w:rsidR="002B4897" w:rsidRPr="002B4897" w:rsidRDefault="002B4897" w:rsidP="002B4897">
      <w:pPr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Назначить дату проведения публичных слушаний на 12 декабря 2018 года в 14-00 в помещении Администрации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д. Сычевка.</w:t>
      </w:r>
    </w:p>
    <w:p w:rsidR="002B4897" w:rsidRPr="002B4897" w:rsidRDefault="002B4897" w:rsidP="002B4897">
      <w:pPr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Утвердить прилагаемый состав комиссии по проведению публичных слушаний по проекту решения «О бюджете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2019 год и на плановый период 2020 и 2021 годов» в составе:</w:t>
      </w:r>
    </w:p>
    <w:p w:rsidR="002B4897" w:rsidRPr="002B4897" w:rsidRDefault="002B4897" w:rsidP="002B4897">
      <w:pPr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1) Попкова Татьяна Владимировна – Глава муниципального образования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2B4897" w:rsidRPr="002B4897" w:rsidRDefault="002B4897" w:rsidP="002B4897">
      <w:pPr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Никопоренкова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Галина Ильинична – председатель комиссии по бюджету, финансовой и налоговой политике, по вопросам муниципального имущества;</w:t>
      </w:r>
    </w:p>
    <w:p w:rsidR="002B4897" w:rsidRPr="002B4897" w:rsidRDefault="002B4897" w:rsidP="002B4897">
      <w:pPr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Напреева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Екатерина Николаевна – член комиссии по бюджету, финансовой и налоговой политике, по вопросам муниципального имущества;</w:t>
      </w:r>
    </w:p>
    <w:p w:rsidR="002B4897" w:rsidRPr="002B4897" w:rsidRDefault="002B4897" w:rsidP="002B4897">
      <w:pPr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4) Суховей Ирина Ивановна – старший менеджер Администрации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2B4897" w:rsidRPr="002B4897" w:rsidRDefault="002B4897" w:rsidP="002B48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4897" w:rsidRPr="002B4897" w:rsidRDefault="002B4897" w:rsidP="002B4897">
      <w:pPr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4897">
        <w:rPr>
          <w:rFonts w:ascii="Times New Roman" w:hAnsi="Times New Roman" w:cs="Times New Roman"/>
          <w:sz w:val="20"/>
          <w:szCs w:val="20"/>
        </w:rPr>
        <w:t xml:space="preserve">Опубликовать данное постановление и проект решения о бюджете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2019 год и на плановый период 2020 и 2021 годов в печатном средстве массовой информации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2B489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2B4897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вестник».</w:t>
      </w:r>
    </w:p>
    <w:p w:rsidR="002B4897" w:rsidRPr="002B4897" w:rsidRDefault="002B4897" w:rsidP="002B4897">
      <w:pPr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89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B489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B4897" w:rsidRPr="002B4897" w:rsidRDefault="002B4897" w:rsidP="002B489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10830"/>
        <w:gridCol w:w="3638"/>
      </w:tblGrid>
      <w:tr w:rsidR="002B4897" w:rsidRPr="002B4897" w:rsidTr="002B4897">
        <w:trPr>
          <w:trHeight w:val="2580"/>
        </w:trPr>
        <w:tc>
          <w:tcPr>
            <w:tcW w:w="9747" w:type="dxa"/>
            <w:hideMark/>
          </w:tcPr>
          <w:p w:rsidR="002B4897" w:rsidRPr="002B4897" w:rsidRDefault="002B4897" w:rsidP="002B4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B489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 Ъ Я В Л Е Н И Е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 назначении публичных слушаний по проекту решения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2019 год и на плановый период 2020 и 2021 годов»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В целях обсуждения проекта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на плановый период  2020  и 2021 годов,  руководствуясь Федеральным законом от 06.10.2003 г. № 131 «Об общих принципах организации местного самоуправления в Российской Федерации», Уставом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1. Провести публичные слушания по проекту решения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Смоленской области на 2019 год и на плановый период 2020 и 2021 годов».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2. Назначить дату проведения публичных слушаний на 12 декабря 2018 года в 14:00 в помещении Администрации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адресу: Смоленская область,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Сычевка.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3. Опубликовать данное объявление и проект решения 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на плановый период 2020 и 2021 годов в печатном средстве массовой информации «Наш вестник»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поселения.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  публичных  слушаний  по  проекту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решения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бюджете 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2019 год и на плановый период 2020 и 2021 годов»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Обсудив проект решения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«О бюджете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 2019 год и на плановый период 2020 и 2021 годов»,  участники  публичных слушаний  отмечают  следующее: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По  проекту решения Совета депутатов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 поселения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района  Смоленской 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 2019 год и на плановый период 2020 и 2021 годов»: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Общий объем доходов бюджета муниципального образования в 2019 году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3757,6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муниципального образования в 2019 году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3757,6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рублей)</w:t>
            </w:r>
            <w:proofErr w:type="gramEnd"/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Дефицит бюджета муниципального образования  в 2019 году =0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Поступление  налоговых  и  неналоговых  доходов  в  бюджет  муниципального  образования в  2019 году прогнозируется  в 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1133,2,0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Безвозмездные  поступления  запланированы  на  2019  год  в 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2623,6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Расходы  бюджета муниципального  образования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предлагаются  к  утверждению  на  2019  год  в  сумме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3757,6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Межбюджетные  трансферты  бюджету  поселений  предусмотрены  на  2019 год в объеме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2623,6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бюджета муниципального образования в 2020 году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3959,3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Общий объем расходов бюджета муниципального образования в 2020 году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3959,3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Дефицит бюджета муниципального образования  в 2020 году =0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Поступление  налоговых  и  неналоговых  доходов  в  бюджет  муниципального  образования в  2020 году прогнозируется  в 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1294,5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Безвозмездные  поступления  запланированы  на  2020  год  в 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2664,8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Расходы  бюджета муниципального  образования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предлагаются  к  утверждению  на  2020  год  в  сумме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3959,3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Межбюджетные  трансферты  бюджету  поселений  предусмотрены  на  2020 год в объеме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2664,8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бюджета муниципального образования в 2021 году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4147,5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Общий объем расходов бюджета муниципального образования в 2021 году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4147,5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Дефицит бюджета муниципального образования  в 2021 году =0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Поступление  налоговых  и  неналоговых  доходов  в  бюджет  муниципального  образования в  2021 году прогнозируется  в 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1446,1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Безвозмездные  поступления 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запланированы  на  2021  год  в 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2701,4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 бюджета муниципального  образования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предлагаются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к  утверждению  на  2021  год  в  сумме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4147,5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Межбюджетные  трансферты  бюджету  поселений  предусмотрены  на  2021 год в объеме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2701,4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Участники  публичных  слушаний  рекомендуют  Совету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принять проект  решения  Совета  депутатов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сельского  поселения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района Смоленской  области «О бюджете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 2019 год и на плановый период 2020 и 2021 годов»  в  целом.</w:t>
            </w: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</w:t>
            </w: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ДЕПУТАТОВ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 СЕЛЬСКОГО ПОСЕЛЕНИЯ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МОНАСТЫРЩИНСКОГО РАЙОНА СМОЛЕНСКОЙ ОБЛАСТИ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от 27 декабря  20</w:t>
            </w:r>
            <w:r w:rsidRPr="002B4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8 г.                   № 30</w:t>
            </w:r>
          </w:p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8"/>
              <w:gridCol w:w="4786"/>
            </w:tblGrid>
            <w:tr w:rsidR="002B4897" w:rsidRPr="002B4897" w:rsidTr="002B4897"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Смоленской области на 2019 год и на плановый период 2020 и 2021 годов </w:t>
                  </w:r>
                </w:p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год: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3 757,6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в том числе объем безвозмездных поступлений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2 623,6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рублей, из которых объем получаемых межбюджетных трансфертов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2 623,6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3 757,6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3) дефицит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утвержденного общего годового объема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без учета утвержденного объема безвозмездных поступлений.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в 2019 году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2019 году,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proofErr w:type="gramEnd"/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основные характеристики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плановый период 2020 и 2021 годов: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2020 год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3 959,3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объем безвозмездных поступлений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2 664,8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из которых объем получаемых межбюджетных трансфертов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2 664,8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и на 2021 год в сумме  -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4 147,5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объем безвозмездных поступлений в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сумме-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2 701,4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тыс. рублей, из которых объем получаемых межбюджетных трансфертов –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2 701,4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2020 год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3 959,3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условно утвержденные расходы (без учета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97,7 тыс. рублей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, и на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2021 год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4 147,5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условно утвержденные расходы (без учета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204,8 тыс. рублей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3) дефицит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на 2020 год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утвержденного общего годового объема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без учета утвержденного объема безвозмездных поступлений, и на 2021 год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утвержденного общего годового объема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без учета утвержденного объема безвозмездных поступлений.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2020 году,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18,4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2021 году, в сумме -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proofErr w:type="gramEnd"/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2021 году,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- 19,0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2021 году,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proofErr w:type="gramEnd"/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hyperlink r:id="rId9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источники финансирования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дефицита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1) на 2019 год согласно приложению 1 к настоящему решению;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2020 и 2021 годов согласно приложению 2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 Утвердить </w:t>
            </w:r>
            <w:hyperlink r:id="rId10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главных администраторов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согласно приложению 3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 Утвердить </w:t>
            </w:r>
            <w:hyperlink r:id="rId11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главных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согласно приложению 4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</w:t>
            </w:r>
            <w:hyperlink r:id="rId12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нормативы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доходов между бюджетом муниципального образования «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и бюджетами поселений на 2019 год и на плановый период 2020 и 2021 годов согласно приложению 5 к настоящему решению.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</w:t>
            </w:r>
            <w:hyperlink r:id="rId13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прогнозируемые доходы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за исключением безвозмездных поступлений: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 на 2019 год согласно приложению 6 к настоящему решению;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2020 и 2021 годов согласно приложению 7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прогнозируемые безвозмездные </w:t>
            </w:r>
            <w:hyperlink r:id="rId14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поступления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 на 2019 год согласно приложению 8 к настоящему решению;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2020 и 2021 годов согласно приложению 9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hyperlink r:id="rId15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распределение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1) на 2019 год согласно приложению 10 к настоящему решению;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 на плановый период 2020 и 2021 годов согласно приложению 11 к настоящему решению.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 на 2019 год согласно приложению 12 к настоящему решению;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2020 и 2021 годов согласно приложению 13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ведомственную </w:t>
            </w:r>
            <w:hyperlink r:id="rId16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структуру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 и подгруппам) видов расходов классификации расходов бюджетов: </w:t>
            </w:r>
            <w:proofErr w:type="gramEnd"/>
          </w:p>
          <w:p w:rsidR="002B4897" w:rsidRPr="002B4897" w:rsidRDefault="002B4897" w:rsidP="002B48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на 2019 год согласно приложению 14 к настоящему решению;</w:t>
            </w:r>
          </w:p>
          <w:p w:rsidR="002B4897" w:rsidRPr="002B4897" w:rsidRDefault="002B4897" w:rsidP="002B48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на плановый период 2020 и 2021 годов согласно приложению 15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. Утвердить общий объем бюджетных ассигнований, направленных на исполнение публичных нормативных обязательств, в 2019 году в сумме-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2020 году в сумме -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 в 2021 году 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 Утвердить объем бюджетных ассигнований на финансовое обеспечение реализации муниципальных программ в 2019 году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- 3 192,0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в 2020 году в 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3 250,3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2021 году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3 312,2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hyperlink r:id="rId17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распределение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 по муниципальным программам и непрограммным направлениям деятельности: </w:t>
            </w:r>
          </w:p>
          <w:p w:rsidR="002B4897" w:rsidRPr="002B4897" w:rsidRDefault="002B4897" w:rsidP="002B48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на 2019 год согласно приложению 16 к настоящему решению; </w:t>
            </w:r>
          </w:p>
          <w:p w:rsidR="002B4897" w:rsidRPr="002B4897" w:rsidRDefault="002B4897" w:rsidP="002B48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на плановый период 2020 и 2021 годов согласно приложению 17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1)  на 2019  год в сумме –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457,6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 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  на 2020 год  в сумме –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579,0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рублей;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3)  на 2021 год в сумме  -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690,1 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прогнозируемый объем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22.07.2014г. №10  «О дорожном фонде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области»: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 в 2019 году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457,6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тыс. рублей согласно приложению 18 к настоящему решению.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 в плановом периоде 2020 и 2021 годов в сумме 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579,0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и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690,1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тыс. рублей соответственно согласно приложению 19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1) в 2019 году согласно приложению 20 к настоящему решению;</w:t>
            </w:r>
          </w:p>
          <w:p w:rsidR="002B4897" w:rsidRPr="002B4897" w:rsidRDefault="002B4897" w:rsidP="002B489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 плановом периоде 2020 и 2021 годов согласно приложению 21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указанных субсидий из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определяются нормативным правовым актом Администрации 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.Утвердить в составе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резервный фонд Администрации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 на 2019 год в размере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0,80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процента от общего объема расходов бюджета;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 на 2020 год в размере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1,26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 от общего объема расходов бюджета;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3) на 2021 год в размере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1,21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 от общего объема расходов бюджета.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Утвердить </w:t>
            </w:r>
            <w:hyperlink r:id="rId18" w:history="1">
              <w:r w:rsidRPr="002B489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Программу</w:t>
              </w:r>
            </w:hyperlink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муниципальных внутренних заимствований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Смоленской области: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на 2019 год согласно приложению 22 к настоящему решению;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на плановый период 2020 и 2021 годов согласно приложению 23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 Установить: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предельный объем муниципального долга на 2019  год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567,0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верхний предел муниципального внутреннего долга на 1 января 2020 года по долговым обязательствам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 рублей, в том числе верхний предел долга по муниципальным гарантиям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предельный объем муниципального долга на 2020  год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647,2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верхний предел муниципального внутреннего долга на 1 января 2021 года по долговым обязательствам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рублей, в том числе верхний предел долга по муниципальным гарантиям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предельный объем муниципального долга на 2021 год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723,0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верхний предел муниципального внутреннего долга на 1 января 2022 года по долговым обязательствам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 рублей, в том числе верхний предел долга по муниципальным гарантиям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в сумме </w:t>
            </w: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объем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на обслуживание муниципального долга: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1) в 2019 году в размере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объема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2) в 2020 году в размере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объема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3) в 2021 году в размере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объема расходов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hyperlink r:id="rId19" w:history="1">
              <w:r w:rsidRPr="002B4897">
                <w:rPr>
                  <w:rFonts w:ascii="Times New Roman" w:hAnsi="Times New Roman" w:cs="Times New Roman"/>
                  <w:sz w:val="20"/>
                  <w:szCs w:val="20"/>
                </w:rPr>
                <w:t>Программу</w:t>
              </w:r>
            </w:hyperlink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гарантий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1) на 2019 год согласно приложению 24 к настоящему решению;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2020 и 2021 годов согласно приложению 25 к настоящему решению.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2. Утвердить в составе Программы муниципальных гарантий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1) на 2019 год общий объем бюджетных ассигнований, предусмотренных на исполнение муниципальных гарантий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по возможным гарантийным случаям в 2018 году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2) на плановый период 2020 и 2021 годов общий объем бюджетных ассигнований, предусмотренных на исполнение муниципальных гарантий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по возможным гарантийным случаям в 2020 году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2021 году в сумме </w:t>
            </w: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4897" w:rsidRPr="002B4897" w:rsidRDefault="002B4897" w:rsidP="002B489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  <w:r w:rsidRPr="002B48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Настоящее решение вступает в силу с 1 января 2019 года.</w:t>
            </w:r>
          </w:p>
          <w:p w:rsidR="002B4897" w:rsidRPr="002B4897" w:rsidRDefault="002B4897" w:rsidP="002B4897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03"/>
              <w:gridCol w:w="825"/>
              <w:gridCol w:w="4140"/>
              <w:gridCol w:w="386"/>
            </w:tblGrid>
            <w:tr w:rsidR="002B4897" w:rsidRPr="002B4897" w:rsidTr="002B4897">
              <w:trPr>
                <w:gridAfter w:val="1"/>
                <w:wAfter w:w="386" w:type="dxa"/>
              </w:trPr>
              <w:tc>
                <w:tcPr>
                  <w:tcW w:w="5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 области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Т.В. Попкова</w:t>
                  </w:r>
                </w:p>
              </w:tc>
            </w:tr>
            <w:tr w:rsidR="002B4897" w:rsidRPr="002B4897" w:rsidTr="002B4897">
              <w:trPr>
                <w:gridAfter w:val="1"/>
                <w:wAfter w:w="386" w:type="dxa"/>
              </w:trPr>
              <w:tc>
                <w:tcPr>
                  <w:tcW w:w="5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4503" w:type="dxa"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1" w:type="dxa"/>
                  <w:gridSpan w:val="3"/>
                </w:tcPr>
                <w:p w:rsid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Приложение 1</w:t>
                  </w: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Совета депутатов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«О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на 2019 год и  на плановый период 2020 и 2021 годов» </w:t>
                  </w:r>
                </w:p>
              </w:tc>
            </w:tr>
          </w:tbl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финансирования дефицита бюджета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2019 год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(рублей)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4786"/>
              <w:gridCol w:w="2393"/>
            </w:tblGrid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Сумма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01 00 00 00 00 0000 000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Источники внутреннего финансирования дефицита бюджета 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Изменение остатков на счетах по учету средств бюджета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- 3 757 600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- 3 757 600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- 3 757 600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01 05 00 00 00  0000 600 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3 757 600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3 757 600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478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39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3 757 600</w:t>
                  </w:r>
                </w:p>
              </w:tc>
            </w:tr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  <w:gridCol w:w="5351"/>
            </w:tblGrid>
            <w:tr w:rsidR="002B4897" w:rsidRPr="002B4897" w:rsidTr="002B4897">
              <w:tc>
                <w:tcPr>
                  <w:tcW w:w="4503" w:type="dxa"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1" w:type="dxa"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Совета депутатов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«О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на 2019 год и  на плановый период 2020 и 2021 годов» </w:t>
                  </w:r>
                </w:p>
              </w:tc>
            </w:tr>
          </w:tbl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финансирования дефицита бюджета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плановый период 2020 и 2021 годов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(рублей)                      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3812"/>
              <w:gridCol w:w="1577"/>
              <w:gridCol w:w="1541"/>
            </w:tblGrid>
            <w:tr w:rsidR="002B4897" w:rsidRPr="002B4897" w:rsidTr="002B4897">
              <w:trPr>
                <w:trHeight w:val="1932"/>
              </w:trPr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ind w:right="-33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ind w:right="-33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ind w:right="-33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ind w:right="-33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Сумма 2020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Сумма 2021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01 00 00 00 00 0000 000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Источники внутреннего финансирования дефицита бюджета 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Изменение остатков на счетах по учету средств бюджета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- 3 959 300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-4 147 500 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2B489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3 959 300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2B489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4 147 500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Увеличение прочих остатков денежных средств бюджетов сельских </w:t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поселений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2B489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3 959 300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2B489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4 147 500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lastRenderedPageBreak/>
                    <w:t xml:space="preserve">01 05 00 00 00  0000 600 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3 959 300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4 147 500 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3 959 300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4 147 500 </w:t>
                  </w:r>
                </w:p>
              </w:tc>
            </w:tr>
            <w:tr w:rsidR="002B4897" w:rsidRPr="002B4897" w:rsidTr="002B4897">
              <w:tc>
                <w:tcPr>
                  <w:tcW w:w="239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381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7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3 959 300</w:t>
                  </w:r>
                </w:p>
              </w:tc>
              <w:tc>
                <w:tcPr>
                  <w:tcW w:w="154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4 147 500</w:t>
                  </w:r>
                </w:p>
              </w:tc>
            </w:tr>
          </w:tbl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                                                 Приложение 3</w:t>
            </w:r>
          </w:p>
          <w:p w:rsidR="002B4897" w:rsidRPr="002B4897" w:rsidRDefault="002B4897" w:rsidP="002B4897">
            <w:pPr>
              <w:ind w:left="56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 и на плановый период 2020 и 2021 годов»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главных администраторов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 бюджета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4"/>
              <w:gridCol w:w="3461"/>
              <w:gridCol w:w="4656"/>
            </w:tblGrid>
            <w:tr w:rsidR="002B4897" w:rsidRPr="002B4897" w:rsidTr="002B4897">
              <w:tc>
                <w:tcPr>
                  <w:tcW w:w="5765" w:type="dxa"/>
                  <w:gridSpan w:val="2"/>
                </w:tcPr>
                <w:p w:rsidR="002B4897" w:rsidRPr="002B4897" w:rsidRDefault="002B4897" w:rsidP="002B4897">
                  <w:pPr>
                    <w:tabs>
                      <w:tab w:val="left" w:pos="2929"/>
                      <w:tab w:val="left" w:pos="315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56" w:type="dxa"/>
                  <w:vMerge w:val="restart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2B4897" w:rsidRPr="002B4897" w:rsidTr="002B4897">
              <w:trPr>
                <w:trHeight w:val="607"/>
              </w:trPr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главного администратора доходов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доходов бюджета поселения</w:t>
                  </w:r>
                </w:p>
              </w:tc>
              <w:tc>
                <w:tcPr>
                  <w:tcW w:w="4656" w:type="dxa"/>
                  <w:vMerge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1 11 0502510 0000 120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1 14 02052 10 0000 410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1 16 90050 10 0000 140    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1 1705050 10 0000 180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неналоговые доходы бюджетов сельских поселений 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Дотации бюджетам сельских поселений на </w:t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выравнивание бюджетной обеспеченности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субсидии бюджетам сельских поселений 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2 02 20077 10 0000 150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B4897" w:rsidRPr="002B4897" w:rsidTr="002B4897">
              <w:tc>
                <w:tcPr>
                  <w:tcW w:w="230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346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465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</w:tbl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4361"/>
              <w:gridCol w:w="5245"/>
            </w:tblGrid>
            <w:tr w:rsidR="002B4897" w:rsidRPr="002B4897" w:rsidTr="002B4897">
              <w:tc>
                <w:tcPr>
                  <w:tcW w:w="4361" w:type="dxa"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br w:type="page"/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br w:type="page"/>
                  </w: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4</w:t>
                  </w: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Совета депутатов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«О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на 2019 год и  на плановый период 2020 и 2021 годов»</w:t>
                  </w:r>
                </w:p>
              </w:tc>
            </w:tr>
          </w:tbl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главных администраторов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источников финансирования дефицита бюджета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815"/>
              <w:gridCol w:w="5632"/>
            </w:tblGrid>
            <w:tr w:rsidR="002B4897" w:rsidRPr="002B4897" w:rsidTr="002B4897">
              <w:tc>
                <w:tcPr>
                  <w:tcW w:w="4222" w:type="dxa"/>
                  <w:gridSpan w:val="2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32" w:type="dxa"/>
                  <w:vMerge w:val="restart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главного администратора, источника финансирования дефицита муниципального образования</w:t>
                  </w:r>
                </w:p>
              </w:tc>
            </w:tr>
            <w:tr w:rsidR="002B4897" w:rsidRPr="002B4897" w:rsidTr="002B4897">
              <w:tc>
                <w:tcPr>
                  <w:tcW w:w="140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главного администратора</w:t>
                  </w:r>
                </w:p>
              </w:tc>
              <w:tc>
                <w:tcPr>
                  <w:tcW w:w="2815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5632" w:type="dxa"/>
                  <w:vMerge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140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815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c>
                <w:tcPr>
                  <w:tcW w:w="1407" w:type="dxa"/>
                  <w:vAlign w:val="center"/>
                </w:tcPr>
                <w:p w:rsidR="002B4897" w:rsidRPr="002B4897" w:rsidRDefault="002B4897" w:rsidP="002B4897">
                  <w:pPr>
                    <w:pStyle w:val="a8"/>
                    <w:rPr>
                      <w:sz w:val="20"/>
                      <w:szCs w:val="20"/>
                    </w:rPr>
                  </w:pPr>
                  <w:r w:rsidRPr="002B4897">
                    <w:rPr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815" w:type="dxa"/>
                  <w:vAlign w:val="center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01 05 02 01 10 0000 510</w:t>
                  </w:r>
                </w:p>
              </w:tc>
              <w:tc>
                <w:tcPr>
                  <w:tcW w:w="563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2B4897" w:rsidRPr="002B4897" w:rsidTr="002B4897">
              <w:tc>
                <w:tcPr>
                  <w:tcW w:w="1407" w:type="dxa"/>
                  <w:vAlign w:val="center"/>
                </w:tcPr>
                <w:p w:rsidR="002B4897" w:rsidRPr="002B4897" w:rsidRDefault="002B4897" w:rsidP="002B4897">
                  <w:pPr>
                    <w:pStyle w:val="a8"/>
                    <w:rPr>
                      <w:sz w:val="20"/>
                      <w:szCs w:val="20"/>
                    </w:rPr>
                  </w:pPr>
                  <w:r w:rsidRPr="002B4897">
                    <w:rPr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815" w:type="dxa"/>
                  <w:vAlign w:val="center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01 05 02 01 10 0000 610</w:t>
                  </w:r>
                </w:p>
              </w:tc>
              <w:tc>
                <w:tcPr>
                  <w:tcW w:w="563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ind w:left="56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                                               Приложение 5</w:t>
            </w:r>
          </w:p>
          <w:p w:rsidR="002B4897" w:rsidRPr="002B4897" w:rsidRDefault="002B4897" w:rsidP="002B4897">
            <w:pPr>
              <w:ind w:left="56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 на плановый период 2020 и 2021 годов»</w:t>
            </w:r>
            <w:bookmarkEnd w:id="0"/>
            <w:bookmarkEnd w:id="1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распределения доходов </w:t>
            </w:r>
            <w:proofErr w:type="gram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между</w:t>
            </w:r>
            <w:proofErr w:type="gram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бюджетом муниципального образования «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Монастырщинский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Смоленской области и бюджетами поселений на 2019 год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процентов)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7"/>
              <w:gridCol w:w="3133"/>
              <w:gridCol w:w="2130"/>
              <w:gridCol w:w="1753"/>
              <w:gridCol w:w="1156"/>
            </w:tblGrid>
            <w:tr w:rsidR="002B4897" w:rsidRPr="002B4897" w:rsidTr="002B4897">
              <w:tc>
                <w:tcPr>
                  <w:tcW w:w="226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40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дохода</w:t>
                  </w:r>
                </w:p>
              </w:tc>
              <w:tc>
                <w:tcPr>
                  <w:tcW w:w="184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Консолидированный бюджет муниципального образования</w:t>
                  </w:r>
                </w:p>
              </w:tc>
              <w:tc>
                <w:tcPr>
                  <w:tcW w:w="170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Бюджет муниципального образования</w:t>
                  </w:r>
                </w:p>
              </w:tc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2B4897" w:rsidRPr="002B4897" w:rsidTr="002B4897">
              <w:tc>
                <w:tcPr>
                  <w:tcW w:w="226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1 09 00000 00 0000 000</w:t>
                  </w:r>
                </w:p>
              </w:tc>
              <w:tc>
                <w:tcPr>
                  <w:tcW w:w="340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84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226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109 04053 10 0000 110</w:t>
                  </w:r>
                </w:p>
              </w:tc>
              <w:tc>
                <w:tcPr>
                  <w:tcW w:w="340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(по обязательствам, возникшим до 1 января 2006 года) мобилизуемый на территориях сельских  поселений</w:t>
                  </w:r>
                </w:p>
              </w:tc>
              <w:tc>
                <w:tcPr>
                  <w:tcW w:w="184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2B4897" w:rsidRPr="002B4897" w:rsidTr="002B4897">
              <w:tc>
                <w:tcPr>
                  <w:tcW w:w="226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1 17 0000 00 0000 000</w:t>
                  </w:r>
                </w:p>
              </w:tc>
              <w:tc>
                <w:tcPr>
                  <w:tcW w:w="340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226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3402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  <w:tc>
                <w:tcPr>
                  <w:tcW w:w="184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Примечание: Погашение задолженности по пеням и штрафам за несвоевременную уплату налогов и сборов в части </w:t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отмененных налогов и сборов осуществляется по нормативам зачисления соответствующих налогов и сборов.</w:t>
            </w:r>
          </w:p>
          <w:p w:rsidR="002B4897" w:rsidRPr="002B4897" w:rsidRDefault="002B4897" w:rsidP="002B4897">
            <w:pPr>
              <w:pStyle w:val="af3"/>
              <w:shd w:val="clear" w:color="auto" w:fill="FFFFFF"/>
              <w:spacing w:before="0" w:beforeAutospacing="0" w:after="0" w:afterAutospacing="0"/>
              <w:ind w:left="-284" w:firstLine="284"/>
              <w:rPr>
                <w:color w:val="2C2B2B"/>
                <w:sz w:val="20"/>
                <w:szCs w:val="20"/>
              </w:rPr>
            </w:pPr>
            <w:r w:rsidRPr="002B4897">
              <w:rPr>
                <w:sz w:val="20"/>
                <w:szCs w:val="20"/>
              </w:rPr>
              <w:br w:type="page"/>
            </w:r>
          </w:p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2180"/>
              <w:gridCol w:w="5440"/>
              <w:gridCol w:w="2601"/>
            </w:tblGrid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RANGE!A1:C58"/>
                  <w:bookmarkEnd w:id="2"/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6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Смоленской области на 2019 год и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B4897" w:rsidRPr="002B4897" w:rsidTr="002B4897">
              <w:trPr>
                <w:trHeight w:val="6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2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22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2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1260"/>
              </w:trPr>
              <w:tc>
                <w:tcPr>
                  <w:tcW w:w="10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Прогнозируемые доходы бюджета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области, за исключением безвозмездных поступлений, на 2019 год</w:t>
                  </w:r>
                </w:p>
              </w:tc>
            </w:tr>
            <w:tr w:rsidR="002B4897" w:rsidRPr="002B4897" w:rsidTr="002B4897">
              <w:trPr>
                <w:trHeight w:val="315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D615F9" w:rsidRPr="002B4897" w:rsidTr="002B4897">
              <w:trPr>
                <w:trHeight w:val="690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5F9" w:rsidRPr="00D615F9" w:rsidRDefault="00D61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_GoBack" w:colFirst="0" w:colLast="2"/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5F9" w:rsidRPr="00D615F9" w:rsidRDefault="00D61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5F9" w:rsidRPr="00D615F9" w:rsidRDefault="00D61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D615F9" w:rsidRPr="002B4897" w:rsidTr="002B4897">
              <w:trPr>
                <w:trHeight w:val="27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1 134 000,00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230 500,00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230 500,00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</w:t>
                  </w:r>
                  <w:proofErr w:type="spell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доходов</w:t>
                  </w:r>
                  <w:proofErr w:type="gram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,и</w:t>
                  </w:r>
                  <w:proofErr w:type="gram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сточником</w:t>
                  </w:r>
                  <w:proofErr w:type="spell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которых является </w:t>
                  </w:r>
                  <w:proofErr w:type="spell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налоговыфй</w:t>
                  </w:r>
                  <w:proofErr w:type="spell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228 100,00  </w:t>
                  </w:r>
                </w:p>
              </w:tc>
            </w:tr>
            <w:tr w:rsidR="00D615F9" w:rsidRPr="002B4897" w:rsidTr="002B4897">
              <w:trPr>
                <w:trHeight w:val="178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800,00  </w:t>
                  </w:r>
                </w:p>
              </w:tc>
            </w:tr>
            <w:tr w:rsidR="00D615F9" w:rsidRPr="002B4897" w:rsidTr="002B4897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1 600,00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457 600,00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457 600,00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165 800,00  </w:t>
                  </w:r>
                </w:p>
              </w:tc>
            </w:tr>
            <w:tr w:rsidR="00D615F9" w:rsidRPr="002B4897" w:rsidTr="002B4897">
              <w:trPr>
                <w:trHeight w:val="15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</w:t>
                  </w:r>
                  <w:proofErr w:type="gram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х(</w:t>
                  </w:r>
                  <w:proofErr w:type="spellStart"/>
                  <w:proofErr w:type="gram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1 200,00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321 200,00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-30 600,00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25 000,00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25 000,00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25 000,00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420 900,00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46 900,00  </w:t>
                  </w:r>
                </w:p>
              </w:tc>
            </w:tr>
            <w:tr w:rsidR="00D615F9" w:rsidRPr="002B4897" w:rsidTr="002B4897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46 900,00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374 000,00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20 000,00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20 000,00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1 06 06040 00 0000 110 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354 000,00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1 06 06043 10 0000 110 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354 000,00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 находящегося в государственной и муниципальной собственности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530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Доходы, получаемые в виде арендной либо иной платы за передачу в </w:t>
                  </w:r>
                  <w:proofErr w:type="spell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возвозмездное</w:t>
                  </w:r>
                  <w:proofErr w:type="spell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5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1 11 05030 00 0000 120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      </w:r>
                  <w:proofErr w:type="gramEnd"/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2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от сдачи в аренду имущества, находящегося в </w:t>
                  </w:r>
                  <w:proofErr w:type="gram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оперативном</w:t>
                  </w:r>
                  <w:proofErr w:type="gram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5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1 14 02000 000 0000 000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      </w:r>
                  <w:proofErr w:type="spellStart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казекнных</w:t>
                  </w:r>
                  <w:proofErr w:type="spellEnd"/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5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1 1402052 10 0000 410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5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1 1651000 02 0000 140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102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1 16 90000 00 0000 140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1 16 90050 10 0000 140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1 17 0100 00 0000 180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5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D615F9" w:rsidRPr="002B4897" w:rsidTr="002B4897">
              <w:trPr>
                <w:trHeight w:val="2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15F9" w:rsidRPr="00D615F9" w:rsidRDefault="00D61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15F9" w:rsidRPr="00D615F9" w:rsidRDefault="00D615F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1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bookmarkEnd w:id="3"/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065" w:type="dxa"/>
              <w:tblInd w:w="108" w:type="dxa"/>
              <w:tblLook w:val="04A0" w:firstRow="1" w:lastRow="0" w:firstColumn="1" w:lastColumn="0" w:noHBand="0" w:noVBand="1"/>
            </w:tblPr>
            <w:tblGrid>
              <w:gridCol w:w="2552"/>
              <w:gridCol w:w="245"/>
              <w:gridCol w:w="4373"/>
              <w:gridCol w:w="1291"/>
              <w:gridCol w:w="1604"/>
            </w:tblGrid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7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Смоленской области на 2019 год и на плановый                                                                                                                                                                                                                                период 2020 и 2021 годов"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1395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Прогнозируемые доходы бюджета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за исключением безвозмездных поступлений на  плановый период 2020 и 2021 годов</w:t>
                  </w:r>
                </w:p>
              </w:tc>
            </w:tr>
            <w:tr w:rsidR="002B4897" w:rsidRPr="002B4897" w:rsidTr="002B4897">
              <w:trPr>
                <w:trHeight w:val="210"/>
              </w:trPr>
              <w:tc>
                <w:tcPr>
                  <w:tcW w:w="2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690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2021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1 294 500,00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1 446 100,00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239 500,00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250 200,00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239 500,00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250 200,00  </w:t>
                  </w:r>
                </w:p>
              </w:tc>
            </w:tr>
            <w:tr w:rsidR="002B4897" w:rsidRPr="002B4897" w:rsidTr="002B4897">
              <w:trPr>
                <w:trHeight w:val="1336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237 100,00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247 800,00  </w:t>
                  </w:r>
                </w:p>
              </w:tc>
            </w:tr>
            <w:tr w:rsidR="002B4897" w:rsidRPr="002B4897" w:rsidTr="002B4897">
              <w:trPr>
                <w:trHeight w:val="2093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800,00  </w:t>
                  </w:r>
                </w:p>
              </w:tc>
            </w:tr>
            <w:tr w:rsidR="002B4897" w:rsidRPr="002B4897" w:rsidTr="002B4897">
              <w:trPr>
                <w:trHeight w:val="393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1 600,00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1 600,00  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579 000,00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690 100,00  </w:t>
                  </w:r>
                </w:p>
              </w:tc>
            </w:tr>
            <w:tr w:rsidR="002B4897" w:rsidRPr="002B4897" w:rsidTr="002B4897">
              <w:trPr>
                <w:trHeight w:val="189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579 000,00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690 100,00  </w:t>
                  </w:r>
                </w:p>
              </w:tc>
            </w:tr>
            <w:tr w:rsidR="002B4897" w:rsidRPr="002B4897" w:rsidTr="002B4897">
              <w:trPr>
                <w:trHeight w:val="199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209 800,00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249 600,00  </w:t>
                  </w:r>
                </w:p>
              </w:tc>
            </w:tr>
            <w:tr w:rsidR="002B4897" w:rsidRPr="002B4897" w:rsidTr="002B4897">
              <w:trPr>
                <w:trHeight w:val="1549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1 400,00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1 600,00  </w:t>
                  </w:r>
                </w:p>
              </w:tc>
            </w:tr>
            <w:tr w:rsidR="002B4897" w:rsidRPr="002B4897" w:rsidTr="002B4897">
              <w:trPr>
                <w:trHeight w:val="1318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406 800,00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484 100,00  </w:t>
                  </w:r>
                </w:p>
              </w:tc>
            </w:tr>
            <w:tr w:rsidR="002B4897" w:rsidRPr="002B4897" w:rsidTr="002B4897">
              <w:trPr>
                <w:trHeight w:val="1353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-39 000,00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-45 200,00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26 100,00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27 100,00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26 100,00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27 100,00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26 100,00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27 100,00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449 900,00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478 700,00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51 700,00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54 500,00  </w:t>
                  </w:r>
                </w:p>
              </w:tc>
            </w:tr>
            <w:tr w:rsidR="002B4897" w:rsidRPr="002B4897" w:rsidTr="002B4897">
              <w:trPr>
                <w:trHeight w:val="898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51 700,00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54 500,00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398 200,00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424 200,00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20 000,00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20 000,00  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20 000,00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20 000,00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1 06 06040 00 0000 110 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378 200,00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404 200,00  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1 06 06043 10 0000 110 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378 200,00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404 200,00  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 находящегося в государственной и муниципальной собственности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834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1 11 05030 00 0000 120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      </w:r>
                  <w:proofErr w:type="gramEnd"/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191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от сдачи в аренду имущества, находящегося в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оперативном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153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1 14 02000 000 0000 000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2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1 1402052 10 0000 410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1 1651000 02 0000 140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1 16 90000 00 0000 140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1 16 90050 10 0000 140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1 17 0100 00 0000 180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0,00  </w:t>
                  </w:r>
                </w:p>
              </w:tc>
            </w:tr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9229" w:type="dxa"/>
              <w:tblInd w:w="93" w:type="dxa"/>
              <w:tblLook w:val="04A0" w:firstRow="1" w:lastRow="0" w:firstColumn="1" w:lastColumn="0" w:noHBand="0" w:noVBand="1"/>
            </w:tblPr>
            <w:tblGrid>
              <w:gridCol w:w="2240"/>
              <w:gridCol w:w="5360"/>
              <w:gridCol w:w="1629"/>
            </w:tblGrid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4" w:name="RANGE!A1:C22"/>
                  <w:bookmarkEnd w:id="4"/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8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Смоленской области на 2019 год  и 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плановый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2020 и 2021 годов"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1005"/>
              </w:trPr>
              <w:tc>
                <w:tcPr>
                  <w:tcW w:w="9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Прогнозируемые безвозмездные поступления в бюджет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 на 2019 год</w:t>
                  </w:r>
                </w:p>
              </w:tc>
            </w:tr>
            <w:tr w:rsidR="002B4897" w:rsidRPr="002B4897" w:rsidTr="002B4897">
              <w:trPr>
                <w:trHeight w:val="5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5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2 623 600,00</w:t>
                  </w: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2 623 600,00</w:t>
                  </w:r>
                </w:p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2 569 800,00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2 569 800,00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2 569 800,00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53 800,00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9540" w:type="dxa"/>
              <w:tblInd w:w="93" w:type="dxa"/>
              <w:tblLook w:val="04A0" w:firstRow="1" w:lastRow="0" w:firstColumn="1" w:lastColumn="0" w:noHBand="0" w:noVBand="1"/>
            </w:tblPr>
            <w:tblGrid>
              <w:gridCol w:w="2320"/>
              <w:gridCol w:w="4300"/>
              <w:gridCol w:w="1460"/>
              <w:gridCol w:w="1460"/>
            </w:tblGrid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5" w:name="RANGE!A1:D22"/>
                  <w:bookmarkEnd w:id="5"/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 9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Смоленской области на 2019 год  и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плановый 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2020 и 2021 годов"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1005"/>
              </w:trPr>
              <w:tc>
                <w:tcPr>
                  <w:tcW w:w="9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Прогнозируемые безвозмездные поступления в бюджет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 на плановый период 2020 и 2021 годов</w:t>
                  </w:r>
                </w:p>
              </w:tc>
            </w:tr>
            <w:tr w:rsidR="002B4897" w:rsidRPr="002B4897" w:rsidTr="002B4897">
              <w:trPr>
                <w:trHeight w:val="5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44"/>
              </w:trPr>
              <w:tc>
                <w:tcPr>
                  <w:tcW w:w="2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2020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2021</w:t>
                  </w:r>
                </w:p>
              </w:tc>
            </w:tr>
            <w:tr w:rsidR="002B4897" w:rsidRPr="002B4897" w:rsidTr="002B4897">
              <w:trPr>
                <w:trHeight w:val="244"/>
              </w:trPr>
              <w:tc>
                <w:tcPr>
                  <w:tcW w:w="2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2 664 800,00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2 701 400,00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2 664 800,00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2 701 400,00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2 611 100,00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2 647 900,00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2 611 100,00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2 647 900,00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2 611 100,00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2 647 900,00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53 500,00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4660"/>
              <w:gridCol w:w="700"/>
              <w:gridCol w:w="640"/>
              <w:gridCol w:w="1953"/>
              <w:gridCol w:w="709"/>
              <w:gridCol w:w="1559"/>
            </w:tblGrid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6" w:name="RANGE!A1:F108"/>
                  <w:bookmarkEnd w:id="6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93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 и на 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1215"/>
              </w:trPr>
              <w:tc>
                <w:tcPr>
                  <w:tcW w:w="10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2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2 252 900,00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1 741 100,00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92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7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116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4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3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1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69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средств дорожного фонда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154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36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425 000,00</w:t>
                  </w:r>
                </w:p>
              </w:tc>
            </w:tr>
            <w:tr w:rsidR="002B4897" w:rsidRPr="002B4897" w:rsidTr="002B4897">
              <w:trPr>
                <w:trHeight w:val="14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425 000,00</w:t>
                  </w:r>
                </w:p>
              </w:tc>
            </w:tr>
            <w:tr w:rsidR="002B4897" w:rsidRPr="002B4897" w:rsidTr="002B4897">
              <w:trPr>
                <w:trHeight w:val="10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2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216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1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146 000,00</w:t>
                  </w:r>
                </w:p>
              </w:tc>
            </w:tr>
            <w:tr w:rsidR="002B4897" w:rsidRPr="002B4897" w:rsidTr="002B4897">
              <w:trPr>
                <w:trHeight w:val="417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20 000,00</w:t>
                  </w:r>
                </w:p>
              </w:tc>
            </w:tr>
            <w:tr w:rsidR="002B4897" w:rsidRPr="002B4897" w:rsidTr="002B4897">
              <w:trPr>
                <w:trHeight w:val="131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B4897" w:rsidRPr="002B4897" w:rsidTr="002B4897">
              <w:trPr>
                <w:trHeight w:val="131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49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12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111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38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</w:tbl>
          <w:p w:rsidR="002B4897" w:rsidRPr="002B4897" w:rsidRDefault="002B4897" w:rsidP="002B4897">
            <w:pPr>
              <w:tabs>
                <w:tab w:val="left" w:pos="77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516" w:type="dxa"/>
              <w:tblInd w:w="93" w:type="dxa"/>
              <w:tblLook w:val="04A0" w:firstRow="1" w:lastRow="0" w:firstColumn="1" w:lastColumn="0" w:noHBand="0" w:noVBand="1"/>
            </w:tblPr>
            <w:tblGrid>
              <w:gridCol w:w="4600"/>
              <w:gridCol w:w="500"/>
              <w:gridCol w:w="640"/>
              <w:gridCol w:w="1500"/>
              <w:gridCol w:w="516"/>
              <w:gridCol w:w="1460"/>
              <w:gridCol w:w="1300"/>
            </w:tblGrid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7" w:name="RANGE!A1:G108"/>
                  <w:bookmarkEnd w:id="7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11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73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 и  на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1215"/>
              </w:trPr>
              <w:tc>
                <w:tcPr>
                  <w:tcW w:w="105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Распределение бюджетных  ассигнований по разделам,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28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Сумма 2021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2 336 000,00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2 357 100,00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1 778 400,00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1 780 100,00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11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6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069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средств дорожного фонда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830 600,00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779 700,00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1429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304 600,00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243 700,00</w:t>
                  </w:r>
                </w:p>
              </w:tc>
            </w:tr>
            <w:tr w:rsidR="002B4897" w:rsidRPr="002B4897" w:rsidTr="002B4897">
              <w:trPr>
                <w:trHeight w:val="1463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304 600,00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243 700,00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7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2B4897" w:rsidRPr="002B4897" w:rsidTr="002B4897">
              <w:trPr>
                <w:trHeight w:val="135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185 000,00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89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66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96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649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080" w:type="dxa"/>
              <w:tblInd w:w="93" w:type="dxa"/>
              <w:tblLook w:val="04A0" w:firstRow="1" w:lastRow="0" w:firstColumn="1" w:lastColumn="0" w:noHBand="0" w:noVBand="1"/>
            </w:tblPr>
            <w:tblGrid>
              <w:gridCol w:w="6100"/>
              <w:gridCol w:w="1400"/>
              <w:gridCol w:w="860"/>
              <w:gridCol w:w="1720"/>
            </w:tblGrid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8" w:name="RANGE!A1:D91"/>
                  <w:bookmarkEnd w:id="8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12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4897" w:rsidRPr="002B4897" w:rsidTr="002B4897">
              <w:trPr>
                <w:trHeight w:val="563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и  на 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57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1523"/>
              </w:trPr>
              <w:tc>
                <w:tcPr>
                  <w:tcW w:w="10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148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209 год</w:t>
                  </w:r>
                </w:p>
              </w:tc>
            </w:tr>
            <w:tr w:rsidR="002B4897" w:rsidRPr="002B4897" w:rsidTr="002B4897">
              <w:trPr>
                <w:trHeight w:val="495"/>
              </w:trPr>
              <w:tc>
                <w:tcPr>
                  <w:tcW w:w="6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28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B4897" w:rsidRPr="002B4897" w:rsidTr="002B4897">
              <w:trPr>
                <w:trHeight w:val="829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замещавших муниципальные должности и должности муниципальной службы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дорожного фонда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1486A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8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77 1 00 </w:t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П0922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63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98 1 00 00000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9796" w:type="dxa"/>
              <w:tblInd w:w="93" w:type="dxa"/>
              <w:tblLook w:val="04A0" w:firstRow="1" w:lastRow="0" w:firstColumn="1" w:lastColumn="0" w:noHBand="0" w:noVBand="1"/>
            </w:tblPr>
            <w:tblGrid>
              <w:gridCol w:w="4420"/>
              <w:gridCol w:w="1549"/>
              <w:gridCol w:w="731"/>
              <w:gridCol w:w="1540"/>
              <w:gridCol w:w="1556"/>
            </w:tblGrid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9" w:name="RANGE!A1:E90"/>
                  <w:bookmarkEnd w:id="9"/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  13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и                                                                                                                                                                                                                                  на 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1523"/>
              </w:trPr>
              <w:tc>
                <w:tcPr>
                  <w:tcW w:w="97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</w:t>
                  </w:r>
                </w:p>
              </w:tc>
            </w:tr>
            <w:tr w:rsidR="002B4897" w:rsidRPr="002B4897" w:rsidTr="002B4897">
              <w:trPr>
                <w:trHeight w:val="495"/>
              </w:trPr>
              <w:tc>
                <w:tcPr>
                  <w:tcW w:w="97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52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СУММА 2020 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СУММА 2021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1 839 700,00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1 841 400,00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1 839 700,00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1 841 400,00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замещавших муниципальные должности и должности муниципальной службы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дорожного фонда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62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829 600,00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778 700,00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332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98 1 00 00000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505" w:type="dxa"/>
              <w:tblInd w:w="93" w:type="dxa"/>
              <w:tblLook w:val="04A0" w:firstRow="1" w:lastRow="0" w:firstColumn="1" w:lastColumn="0" w:noHBand="0" w:noVBand="1"/>
            </w:tblPr>
            <w:tblGrid>
              <w:gridCol w:w="4660"/>
              <w:gridCol w:w="940"/>
              <w:gridCol w:w="700"/>
              <w:gridCol w:w="640"/>
              <w:gridCol w:w="1460"/>
              <w:gridCol w:w="516"/>
              <w:gridCol w:w="1589"/>
            </w:tblGrid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0" w:name="RANGE!A1:G110"/>
                  <w:bookmarkEnd w:id="10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14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57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и  на плановый период 2020 и 2021 годов "</w:t>
                  </w:r>
                </w:p>
              </w:tc>
            </w:tr>
            <w:tr w:rsidR="002B4897" w:rsidRPr="002B4897" w:rsidTr="002B4897">
              <w:trPr>
                <w:trHeight w:val="57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235"/>
              </w:trPr>
              <w:tc>
                <w:tcPr>
                  <w:tcW w:w="105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Ведомственная структура расходов бюджета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2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2 252 900,00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61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109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61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  <w:tr w:rsidR="002B4897" w:rsidRPr="002B4897" w:rsidTr="002B4897">
              <w:trPr>
                <w:trHeight w:val="66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109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110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средств дорожного фонда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7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13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60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425 000,00</w:t>
                  </w:r>
                </w:p>
              </w:tc>
            </w:tr>
            <w:tr w:rsidR="002B4897" w:rsidRPr="002B4897" w:rsidTr="002B4897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425 000,00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64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6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166 000,00</w:t>
                  </w:r>
                </w:p>
              </w:tc>
            </w:tr>
            <w:tr w:rsidR="002B4897" w:rsidRPr="002B4897" w:rsidTr="002B4897">
              <w:trPr>
                <w:trHeight w:val="147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165 000,00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61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62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7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03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64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замещавших муниципальные должности и должности муниципальной службы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200" w:type="dxa"/>
              <w:tblInd w:w="93" w:type="dxa"/>
              <w:tblLook w:val="04A0" w:firstRow="1" w:lastRow="0" w:firstColumn="1" w:lastColumn="0" w:noHBand="0" w:noVBand="1"/>
            </w:tblPr>
            <w:tblGrid>
              <w:gridCol w:w="3420"/>
              <w:gridCol w:w="940"/>
              <w:gridCol w:w="700"/>
              <w:gridCol w:w="640"/>
              <w:gridCol w:w="1360"/>
              <w:gridCol w:w="516"/>
              <w:gridCol w:w="1340"/>
              <w:gridCol w:w="1340"/>
            </w:tblGrid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1" w:name="RANGE!A1:H110"/>
                  <w:bookmarkEnd w:id="11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15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57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и                                                                                                                                                                                                                                    на плановый период 2020 и 2021 годов "</w:t>
                  </w:r>
                </w:p>
              </w:tc>
            </w:tr>
            <w:tr w:rsidR="002B4897" w:rsidRPr="002B4897" w:rsidTr="002B4897">
              <w:trPr>
                <w:trHeight w:val="57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1920"/>
              </w:trPr>
              <w:tc>
                <w:tcPr>
                  <w:tcW w:w="102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2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2021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3 861 600,00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3 942 700,00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2 336 000,00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2 357 100,00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153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669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33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153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923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98  1 00 00000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89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62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средств дорожного фонда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312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830 600,00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779 700,00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16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889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243 700,00</w:t>
                  </w:r>
                </w:p>
              </w:tc>
            </w:tr>
            <w:tr w:rsidR="002B4897" w:rsidRPr="002B4897" w:rsidTr="002B4897">
              <w:trPr>
                <w:trHeight w:val="216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243 700,00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878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103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196 000,00</w:t>
                  </w:r>
                </w:p>
              </w:tc>
            </w:tr>
            <w:tr w:rsidR="002B4897" w:rsidRPr="002B4897" w:rsidTr="002B4897">
              <w:trPr>
                <w:trHeight w:val="216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185 000,00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14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153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78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замещавших муниципальные должности и должности муниципальной службы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364" w:type="dxa"/>
              <w:tblInd w:w="93" w:type="dxa"/>
              <w:tblLook w:val="04A0" w:firstRow="1" w:lastRow="0" w:firstColumn="1" w:lastColumn="0" w:noHBand="0" w:noVBand="1"/>
            </w:tblPr>
            <w:tblGrid>
              <w:gridCol w:w="4977"/>
              <w:gridCol w:w="580"/>
              <w:gridCol w:w="1121"/>
              <w:gridCol w:w="259"/>
              <w:gridCol w:w="592"/>
              <w:gridCol w:w="348"/>
              <w:gridCol w:w="219"/>
              <w:gridCol w:w="459"/>
              <w:gridCol w:w="56"/>
              <w:gridCol w:w="511"/>
              <w:gridCol w:w="1276"/>
            </w:tblGrid>
            <w:tr w:rsidR="002B4897" w:rsidRPr="002B4897" w:rsidTr="002B4897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2" w:name="RANGE!A1:G133"/>
                  <w:bookmarkEnd w:id="12"/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1486A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16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585"/>
              </w:trPr>
              <w:tc>
                <w:tcPr>
                  <w:tcW w:w="5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и  на плановый период 2020 и 2021 годов "</w:t>
                  </w:r>
                </w:p>
              </w:tc>
            </w:tr>
            <w:tr w:rsidR="002B4897" w:rsidRPr="002B4897" w:rsidTr="002B4897">
              <w:trPr>
                <w:trHeight w:val="960"/>
              </w:trPr>
              <w:tc>
                <w:tcPr>
                  <w:tcW w:w="1036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 бюджетных ассигнований по муниципальным программам и непрограммным направлениям деятельности на 2019 год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28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Целевая статья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Барсуковским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1 802 400,00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1 740 100,00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1 331 200,00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385 750,00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23 150,00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замещавших муниципальные должности и должности муниципальной службы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средств дорожного фонда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457 600,00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930 000,00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225 000,00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B4897" w:rsidRPr="002B4897" w:rsidTr="002B4897">
              <w:trPr>
                <w:trHeight w:val="638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878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</w:tr>
            <w:tr w:rsidR="002B4897" w:rsidRPr="002B4897" w:rsidTr="002B4897">
              <w:trPr>
                <w:trHeight w:val="649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</w:t>
                  </w: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04 Я 01 </w:t>
                  </w: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21310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92</w:t>
                  </w: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469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464 500,00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32 336,00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21 464,00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10415" w:type="dxa"/>
              <w:tblInd w:w="93" w:type="dxa"/>
              <w:tblLook w:val="04A0" w:firstRow="1" w:lastRow="0" w:firstColumn="1" w:lastColumn="0" w:noHBand="0" w:noVBand="1"/>
            </w:tblPr>
            <w:tblGrid>
              <w:gridCol w:w="4268"/>
              <w:gridCol w:w="1417"/>
              <w:gridCol w:w="567"/>
              <w:gridCol w:w="459"/>
              <w:gridCol w:w="459"/>
              <w:gridCol w:w="567"/>
              <w:gridCol w:w="1276"/>
              <w:gridCol w:w="1469"/>
            </w:tblGrid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3" w:name="RANGE!A1:H132"/>
                  <w:bookmarkEnd w:id="13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17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области 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</w:p>
              </w:tc>
            </w:tr>
            <w:tr w:rsidR="002B4897" w:rsidRPr="002B4897" w:rsidTr="002B4897">
              <w:trPr>
                <w:trHeight w:val="585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района Смоленской области на 2019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2020 и 2021 годов "</w:t>
                  </w:r>
                </w:p>
              </w:tc>
            </w:tr>
            <w:tr w:rsidR="002B4897" w:rsidRPr="002B4897" w:rsidTr="002B4897">
              <w:trPr>
                <w:trHeight w:val="960"/>
              </w:trPr>
              <w:tc>
                <w:tcPr>
                  <w:tcW w:w="104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 бюджетных ассигнований по муниципальным программам и непрограммным направлениям деятельности на плановый период 2020 и 2021годов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259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Целевая статья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2021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Муниципальная программа «Создание условий для эффективного управления муниципальным образованием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сельским поселением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1 839 700,00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1 841 400,00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03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1 777 400,00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1 779 100,00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1 355 900,00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378 350,00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355 950,00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01 1 01 00140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43 150,00</w:t>
                  </w:r>
                </w:p>
              </w:tc>
            </w:tr>
            <w:tr w:rsidR="002B4897" w:rsidRPr="002B4897" w:rsidTr="002B4897">
              <w:trPr>
                <w:trHeight w:val="66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"Оказание мер социальной поддержки отдельных категорий граждан"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выплату пенсий за выслугу лет лицам, замещавших муниципальные должности и должности муниципальной службы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Я 01 70100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62 300,00</w:t>
                  </w:r>
                </w:p>
              </w:tc>
            </w:tr>
            <w:tr w:rsidR="002B4897" w:rsidRPr="002B4897" w:rsidTr="002B4897">
              <w:trPr>
                <w:trHeight w:val="135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20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 Я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средств дорожного фонда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Я 01 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1403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829 600,00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778 700,00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578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03 1 01 20320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03 2 01 00000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154 600,00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03 2 01 21290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8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03 3 01 00000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03 3 01 20330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612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03 4 01 20340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Основное мероприятие "Создание условий для предоставления качественных услуг муниципальными банями"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 Я 01 60190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102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01 21310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8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более экономичные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Закупка товаров, работ и услуг для  обеспечения государственных </w:t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 Я 02 21320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623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 Я 02 21320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76 1 00 00140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489 200,00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508 000,00</w:t>
                  </w:r>
                </w:p>
              </w:tc>
            </w:tr>
            <w:tr w:rsidR="002B4897" w:rsidRPr="002B4897" w:rsidTr="002B4897">
              <w:trPr>
                <w:trHeight w:val="78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77 1 00 00000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за счет средств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1 00 П0922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18 400,00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78 0 00 28880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ind w:right="37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53 500,00</w:t>
                  </w:r>
                </w:p>
              </w:tc>
            </w:tr>
            <w:tr w:rsidR="002B4897" w:rsidRPr="002B4897" w:rsidTr="002B4897">
              <w:trPr>
                <w:trHeight w:val="127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32 645,00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32 973,00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  <w:tr w:rsidR="002B4897" w:rsidRPr="002B4897" w:rsidTr="002B4897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98 1 00 51180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21 055,00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20 527,00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9877" w:type="dxa"/>
              <w:tblInd w:w="93" w:type="dxa"/>
              <w:tblLook w:val="04A0" w:firstRow="1" w:lastRow="0" w:firstColumn="1" w:lastColumn="0" w:noHBand="0" w:noVBand="1"/>
            </w:tblPr>
            <w:tblGrid>
              <w:gridCol w:w="2200"/>
              <w:gridCol w:w="6179"/>
              <w:gridCol w:w="1498"/>
            </w:tblGrid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4" w:name="RANGE!A1:C23"/>
                  <w:bookmarkEnd w:id="14"/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Приложение18 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2B4897" w:rsidRPr="002B4897" w:rsidTr="002B4897">
              <w:trPr>
                <w:trHeight w:val="52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265"/>
              </w:trPr>
              <w:tc>
                <w:tcPr>
                  <w:tcW w:w="98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Прогнозируемый объем доходов бюджета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в части доходов, установленных решением Совета депутатов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22.07.2014г. №10 "О дорожном фонде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 в 2019 году</w:t>
                  </w:r>
                </w:p>
              </w:tc>
            </w:tr>
            <w:tr w:rsidR="002B4897" w:rsidRPr="002B4897" w:rsidTr="002B4897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69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51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481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249 600,00  </w:t>
                  </w:r>
                </w:p>
              </w:tc>
            </w:tr>
            <w:tr w:rsidR="002B4897" w:rsidRPr="002B4897" w:rsidTr="002B4897">
              <w:trPr>
                <w:trHeight w:val="537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1 600,00  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484 100,00  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-45 200,00  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tbl>
            <w:tblPr>
              <w:tblW w:w="9710" w:type="dxa"/>
              <w:tblInd w:w="93" w:type="dxa"/>
              <w:tblLook w:val="04A0" w:firstRow="1" w:lastRow="0" w:firstColumn="1" w:lastColumn="0" w:noHBand="0" w:noVBand="1"/>
            </w:tblPr>
            <w:tblGrid>
              <w:gridCol w:w="2200"/>
              <w:gridCol w:w="4730"/>
              <w:gridCol w:w="1390"/>
              <w:gridCol w:w="1390"/>
            </w:tblGrid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5" w:name="RANGE!A1:D23"/>
                  <w:bookmarkEnd w:id="15"/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19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2B4897" w:rsidRPr="002B4897" w:rsidTr="002B4897">
              <w:trPr>
                <w:trHeight w:val="54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 области на 2019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2020 и 2021 годов"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rPr>
                <w:trHeight w:val="2265"/>
              </w:trPr>
              <w:tc>
                <w:tcPr>
                  <w:tcW w:w="97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Прогнозируемый объем доходов бюджета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в части доходов, установленных решением Совета депутатов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от 22.07.2014г. №10 "О дорожном фонде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области" на плановый период 2020 и 2021 годов</w:t>
                  </w:r>
                </w:p>
              </w:tc>
            </w:tr>
            <w:tr w:rsidR="002B4897" w:rsidRPr="002B4897" w:rsidTr="002B4897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2B4897" w:rsidRPr="002B4897" w:rsidTr="002B4897">
              <w:trPr>
                <w:trHeight w:val="69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 2021</w:t>
                  </w:r>
                </w:p>
              </w:tc>
            </w:tr>
            <w:tr w:rsidR="002B4897" w:rsidRPr="002B4897" w:rsidTr="002B4897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B4897" w:rsidRPr="002B4897" w:rsidTr="002B4897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690 100,00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209 800,00 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249 600,00  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1 400,00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1 600,00  </w:t>
                  </w:r>
                </w:p>
              </w:tc>
            </w:tr>
            <w:tr w:rsidR="002B4897" w:rsidRPr="002B4897" w:rsidTr="002B4897">
              <w:trPr>
                <w:trHeight w:val="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406 800,00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484 100,00  </w:t>
                  </w:r>
                </w:p>
              </w:tc>
            </w:tr>
            <w:tr w:rsidR="002B4897" w:rsidRPr="002B4897" w:rsidTr="002B4897">
              <w:trPr>
                <w:trHeight w:val="21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-39 000,00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897" w:rsidRPr="002B4897" w:rsidRDefault="002B4897" w:rsidP="002B489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-45 200,00  </w:t>
                  </w:r>
                </w:p>
              </w:tc>
            </w:tr>
          </w:tbl>
          <w:p w:rsidR="002B4897" w:rsidRPr="002B4897" w:rsidRDefault="002B4897" w:rsidP="002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Приложение 20</w:t>
            </w:r>
          </w:p>
          <w:p w:rsidR="002B4897" w:rsidRPr="002B4897" w:rsidRDefault="002B4897" w:rsidP="002B4897">
            <w:pPr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плановый период 2020 и 2021 годов» </w:t>
            </w:r>
          </w:p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2019 году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(рублей)</w:t>
            </w:r>
          </w:p>
          <w:tbl>
            <w:tblPr>
              <w:tblW w:w="9922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8"/>
              <w:gridCol w:w="5953"/>
              <w:gridCol w:w="2551"/>
            </w:tblGrid>
            <w:tr w:rsidR="002B4897" w:rsidRPr="002B4897" w:rsidTr="002B4897">
              <w:tc>
                <w:tcPr>
                  <w:tcW w:w="1418" w:type="dxa"/>
                  <w:vMerge w:val="restart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953" w:type="dxa"/>
                  <w:vMerge w:val="restart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субсидии</w:t>
                  </w:r>
                </w:p>
              </w:tc>
              <w:tc>
                <w:tcPr>
                  <w:tcW w:w="255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Сумма</w:t>
                  </w:r>
                </w:p>
              </w:tc>
            </w:tr>
            <w:tr w:rsidR="002B4897" w:rsidRPr="002B4897" w:rsidTr="002B4897">
              <w:tc>
                <w:tcPr>
                  <w:tcW w:w="1418" w:type="dxa"/>
                  <w:vMerge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vMerge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 год</w:t>
                  </w:r>
                </w:p>
              </w:tc>
            </w:tr>
            <w:tr w:rsidR="002B4897" w:rsidRPr="002B4897" w:rsidTr="002B4897">
              <w:tc>
                <w:tcPr>
                  <w:tcW w:w="1418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</w:tr>
            <w:tr w:rsidR="002B4897" w:rsidRPr="002B4897" w:rsidTr="002B4897">
              <w:tc>
                <w:tcPr>
                  <w:tcW w:w="1418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04" w:type="dxa"/>
                  <w:gridSpan w:val="2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      </w:r>
                  <w:proofErr w:type="gramEnd"/>
                </w:p>
              </w:tc>
            </w:tr>
            <w:tr w:rsidR="002B4897" w:rsidRPr="002B4897" w:rsidTr="002B4897">
              <w:tc>
                <w:tcPr>
                  <w:tcW w:w="1418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953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издержек в рамках 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области»»</w:t>
                  </w:r>
                </w:p>
              </w:tc>
              <w:tc>
                <w:tcPr>
                  <w:tcW w:w="2551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B4897" w:rsidRPr="002B4897" w:rsidRDefault="002B4897" w:rsidP="002B4897">
            <w:pPr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Приложение  21</w:t>
            </w:r>
          </w:p>
          <w:p w:rsidR="002B4897" w:rsidRPr="002B4897" w:rsidRDefault="002B4897" w:rsidP="002B4897">
            <w:pPr>
              <w:ind w:left="53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плановый период 2020 и 2021 годов»</w:t>
            </w:r>
          </w:p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плановый период 2020 и 2021 годов.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(рублей)</w:t>
            </w: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5670"/>
              <w:gridCol w:w="1559"/>
              <w:gridCol w:w="1560"/>
            </w:tblGrid>
            <w:tr w:rsidR="002B4897" w:rsidRPr="002B4897" w:rsidTr="002B4897">
              <w:trPr>
                <w:trHeight w:val="1250"/>
              </w:trPr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670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субсидии</w:t>
                  </w:r>
                </w:p>
              </w:tc>
              <w:tc>
                <w:tcPr>
                  <w:tcW w:w="155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Сумма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Сумма 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4.</w:t>
                  </w:r>
                </w:p>
              </w:tc>
            </w:tr>
            <w:tr w:rsidR="002B4897" w:rsidRPr="002B4897" w:rsidTr="002B4897">
              <w:trPr>
                <w:trHeight w:val="1174"/>
              </w:trPr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29" w:type="dxa"/>
                  <w:gridSpan w:val="2"/>
                  <w:tcBorders>
                    <w:right w:val="nil"/>
                  </w:tcBorders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      </w:r>
                  <w:proofErr w:type="gramEnd"/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897" w:rsidRPr="002B4897" w:rsidTr="002B4897">
              <w:tc>
                <w:tcPr>
                  <w:tcW w:w="1134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670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издержек в рамках </w:t>
                  </w: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области»»</w:t>
                  </w:r>
                </w:p>
              </w:tc>
              <w:tc>
                <w:tcPr>
                  <w:tcW w:w="1559" w:type="dxa"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100 000,00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B4897" w:rsidRPr="002B4897" w:rsidRDefault="002B4897" w:rsidP="002B48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</w:tbl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2B4897" w:rsidRPr="002B4897" w:rsidRDefault="002B4897" w:rsidP="002B4897">
            <w:pPr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Приложение 22</w:t>
            </w:r>
          </w:p>
          <w:p w:rsidR="002B4897" w:rsidRPr="002B4897" w:rsidRDefault="002B4897" w:rsidP="002B4897">
            <w:pPr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на плановый период 2020 и 2021 годов» </w:t>
            </w:r>
          </w:p>
          <w:p w:rsidR="002B4897" w:rsidRPr="002B4897" w:rsidRDefault="002B4897" w:rsidP="002B48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муниципальных внутренних заимствований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 области на 2019 год</w:t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(тыс. руб.)</w:t>
            </w: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7"/>
              <w:gridCol w:w="3916"/>
              <w:gridCol w:w="2967"/>
              <w:gridCol w:w="2662"/>
            </w:tblGrid>
            <w:tr w:rsidR="002B4897" w:rsidRPr="002B4897" w:rsidTr="002B4897">
              <w:tc>
                <w:tcPr>
                  <w:tcW w:w="58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916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заимствования</w:t>
                  </w:r>
                </w:p>
              </w:tc>
              <w:tc>
                <w:tcPr>
                  <w:tcW w:w="296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Объем привлечения в 2019 году</w:t>
                  </w:r>
                </w:p>
              </w:tc>
              <w:tc>
                <w:tcPr>
                  <w:tcW w:w="266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Объем средств, направляемых на погашение основной суммы долга в 2019 году</w:t>
                  </w:r>
                </w:p>
              </w:tc>
            </w:tr>
            <w:tr w:rsidR="002B4897" w:rsidRPr="002B4897" w:rsidTr="002B4897">
              <w:tc>
                <w:tcPr>
                  <w:tcW w:w="58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кредиты, полученные бюджетом поселения от областного бюджета</w:t>
                  </w:r>
                </w:p>
              </w:tc>
              <w:tc>
                <w:tcPr>
                  <w:tcW w:w="296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66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2B4897" w:rsidRPr="002B4897" w:rsidTr="002B4897">
              <w:tc>
                <w:tcPr>
                  <w:tcW w:w="58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Кредиты, полученные бюджетом поселения от кредитных организаций</w:t>
                  </w:r>
                </w:p>
              </w:tc>
              <w:tc>
                <w:tcPr>
                  <w:tcW w:w="296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66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2B4897" w:rsidRPr="002B4897" w:rsidTr="002B4897">
              <w:tc>
                <w:tcPr>
                  <w:tcW w:w="58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6" w:type="dxa"/>
                </w:tcPr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967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662" w:type="dxa"/>
                </w:tcPr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4897" w:rsidRPr="002B4897" w:rsidRDefault="002B4897" w:rsidP="002B48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48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2B4897" w:rsidRPr="002B4897" w:rsidRDefault="002B4897" w:rsidP="002B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2B4897" w:rsidRPr="002B4897" w:rsidRDefault="002B4897" w:rsidP="002B4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897" w:rsidRPr="002B4897" w:rsidRDefault="002B4897" w:rsidP="002B48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8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026E6A" w:rsidRPr="002B4897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21486A" w:rsidRDefault="0021486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80" w:rsidRDefault="00B17580" w:rsidP="00157731">
      <w:r>
        <w:separator/>
      </w:r>
    </w:p>
  </w:endnote>
  <w:endnote w:type="continuationSeparator" w:id="0">
    <w:p w:rsidR="00B17580" w:rsidRDefault="00B1758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80" w:rsidRDefault="00B17580" w:rsidP="00157731">
      <w:r>
        <w:separator/>
      </w:r>
    </w:p>
  </w:footnote>
  <w:footnote w:type="continuationSeparator" w:id="0">
    <w:p w:rsidR="00B17580" w:rsidRDefault="00B1758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214228D"/>
    <w:multiLevelType w:val="multilevel"/>
    <w:tmpl w:val="99584AE6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FB3502"/>
    <w:multiLevelType w:val="hybridMultilevel"/>
    <w:tmpl w:val="74963598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3E1330"/>
    <w:multiLevelType w:val="hybridMultilevel"/>
    <w:tmpl w:val="883013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106FD3"/>
    <w:multiLevelType w:val="hybridMultilevel"/>
    <w:tmpl w:val="8B30281C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E4388"/>
    <w:multiLevelType w:val="multilevel"/>
    <w:tmpl w:val="5E6A5F7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9">
    <w:nsid w:val="40327E6C"/>
    <w:multiLevelType w:val="hybridMultilevel"/>
    <w:tmpl w:val="8CDE933A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346E3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DA07E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526346"/>
    <w:multiLevelType w:val="hybridMultilevel"/>
    <w:tmpl w:val="65EC8590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C0889"/>
    <w:multiLevelType w:val="hybridMultilevel"/>
    <w:tmpl w:val="DE4ED7DE"/>
    <w:lvl w:ilvl="0" w:tplc="041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1486A"/>
    <w:rsid w:val="002415C3"/>
    <w:rsid w:val="002B4897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17580"/>
    <w:rsid w:val="00B20251"/>
    <w:rsid w:val="00B56C8F"/>
    <w:rsid w:val="00B70047"/>
    <w:rsid w:val="00B70798"/>
    <w:rsid w:val="00B91217"/>
    <w:rsid w:val="00BF480D"/>
    <w:rsid w:val="00C035D0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D615F9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B4897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unhideWhenUsed/>
    <w:rsid w:val="002B48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4897"/>
    <w:rPr>
      <w:rFonts w:eastAsiaTheme="minorEastAsia"/>
    </w:rPr>
  </w:style>
  <w:style w:type="character" w:customStyle="1" w:styleId="40">
    <w:name w:val="Заголовок 4 Знак"/>
    <w:basedOn w:val="a0"/>
    <w:link w:val="4"/>
    <w:rsid w:val="002B4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page number"/>
    <w:basedOn w:val="a0"/>
    <w:rsid w:val="002B4897"/>
  </w:style>
  <w:style w:type="character" w:customStyle="1" w:styleId="apple-converted-space">
    <w:name w:val="apple-converted-space"/>
    <w:rsid w:val="002B4897"/>
  </w:style>
  <w:style w:type="character" w:styleId="af6">
    <w:name w:val="FollowedHyperlink"/>
    <w:uiPriority w:val="99"/>
    <w:unhideWhenUsed/>
    <w:rsid w:val="002B4897"/>
    <w:rPr>
      <w:color w:val="800080"/>
      <w:u w:val="single"/>
    </w:rPr>
  </w:style>
  <w:style w:type="paragraph" w:customStyle="1" w:styleId="xl63">
    <w:name w:val="xl63"/>
    <w:basedOn w:val="a"/>
    <w:rsid w:val="002B489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B4897"/>
    <w:pPr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4897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4897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B4897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B4897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B4897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B4897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unhideWhenUsed/>
    <w:rsid w:val="002B48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4897"/>
    <w:rPr>
      <w:rFonts w:eastAsiaTheme="minorEastAsia"/>
    </w:rPr>
  </w:style>
  <w:style w:type="character" w:customStyle="1" w:styleId="40">
    <w:name w:val="Заголовок 4 Знак"/>
    <w:basedOn w:val="a0"/>
    <w:link w:val="4"/>
    <w:rsid w:val="002B4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page number"/>
    <w:basedOn w:val="a0"/>
    <w:rsid w:val="002B4897"/>
  </w:style>
  <w:style w:type="character" w:customStyle="1" w:styleId="apple-converted-space">
    <w:name w:val="apple-converted-space"/>
    <w:rsid w:val="002B4897"/>
  </w:style>
  <w:style w:type="character" w:styleId="af6">
    <w:name w:val="FollowedHyperlink"/>
    <w:uiPriority w:val="99"/>
    <w:unhideWhenUsed/>
    <w:rsid w:val="002B4897"/>
    <w:rPr>
      <w:color w:val="800080"/>
      <w:u w:val="single"/>
    </w:rPr>
  </w:style>
  <w:style w:type="paragraph" w:customStyle="1" w:styleId="xl63">
    <w:name w:val="xl63"/>
    <w:basedOn w:val="a"/>
    <w:rsid w:val="002B489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B4897"/>
    <w:pPr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4897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4897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B4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4897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B4897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B4897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489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B4897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yperlink" Target="consultantplus://offline/main?base=RLAW376;n=47127;fld=134;dst=10305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yperlink" Target="mailto:barsukc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4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0FC1-E6D4-4FB5-ACC8-703D900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24463</Words>
  <Characters>139445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41</cp:revision>
  <cp:lastPrinted>2016-11-21T10:33:00Z</cp:lastPrinted>
  <dcterms:created xsi:type="dcterms:W3CDTF">2015-12-14T08:37:00Z</dcterms:created>
  <dcterms:modified xsi:type="dcterms:W3CDTF">2019-04-18T06:30:00Z</dcterms:modified>
</cp:coreProperties>
</file>